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4BC6" w14:textId="77777777" w:rsidR="00510A14" w:rsidRDefault="00510A14"/>
    <w:p w14:paraId="7BFB7268" w14:textId="4E1532E5" w:rsidR="0053391F" w:rsidRDefault="0053391F">
      <w:r w:rsidRPr="003B29F4">
        <w:rPr>
          <w:rStyle w:val="testo"/>
          <w:rFonts w:ascii="Calibri" w:hAnsi="Calibri" w:cs="Arial"/>
          <w:b/>
          <w:color w:val="ED7D31" w:themeColor="accent2"/>
          <w:sz w:val="44"/>
          <w:szCs w:val="44"/>
        </w:rPr>
        <w:t xml:space="preserve">PEMO Vertical </w:t>
      </w:r>
      <w:r>
        <w:rPr>
          <w:rStyle w:val="testo"/>
          <w:rFonts w:ascii="Calibri" w:hAnsi="Calibri" w:cs="Arial"/>
          <w:b/>
          <w:color w:val="ED7D31" w:themeColor="accent2"/>
          <w:sz w:val="44"/>
          <w:szCs w:val="44"/>
        </w:rPr>
        <w:t xml:space="preserve">Slurry </w:t>
      </w:r>
      <w:r w:rsidRPr="003B29F4">
        <w:rPr>
          <w:rStyle w:val="testo"/>
          <w:rFonts w:ascii="Calibri" w:hAnsi="Calibri" w:cs="Arial"/>
          <w:b/>
          <w:color w:val="ED7D31" w:themeColor="accent2"/>
          <w:sz w:val="44"/>
          <w:szCs w:val="44"/>
        </w:rPr>
        <w:t>Pump</w:t>
      </w:r>
      <w:r>
        <w:rPr>
          <w:rStyle w:val="testo"/>
          <w:rFonts w:ascii="Calibri" w:hAnsi="Calibri" w:cs="Arial"/>
          <w:b/>
          <w:color w:val="ED7D31" w:themeColor="accent2"/>
          <w:sz w:val="44"/>
          <w:szCs w:val="44"/>
        </w:rPr>
        <w:t>s</w:t>
      </w:r>
      <w:r w:rsidR="0041711E">
        <w:rPr>
          <w:rStyle w:val="testo"/>
          <w:rFonts w:ascii="Calibri" w:hAnsi="Calibri" w:cs="Arial"/>
          <w:b/>
          <w:color w:val="ED7D31" w:themeColor="accent2"/>
          <w:sz w:val="44"/>
          <w:szCs w:val="44"/>
        </w:rPr>
        <w:t xml:space="preserve"> Specifications </w:t>
      </w: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E47B3" w14:paraId="7FDE432E" w14:textId="77777777" w:rsidTr="004E47B3">
        <w:tc>
          <w:tcPr>
            <w:tcW w:w="3596" w:type="dxa"/>
          </w:tcPr>
          <w:p w14:paraId="7860E78E" w14:textId="77777777" w:rsidR="004E47B3" w:rsidRPr="004E47B3" w:rsidRDefault="004E47B3" w:rsidP="000C6D14">
            <w:pPr>
              <w:pStyle w:val="NoSpacing"/>
              <w:rPr>
                <w:b/>
                <w:sz w:val="28"/>
                <w:szCs w:val="28"/>
              </w:rPr>
            </w:pPr>
            <w:r w:rsidRPr="004E47B3">
              <w:rPr>
                <w:b/>
                <w:sz w:val="28"/>
                <w:szCs w:val="28"/>
              </w:rPr>
              <w:t>Jolly Series</w:t>
            </w:r>
          </w:p>
        </w:tc>
        <w:tc>
          <w:tcPr>
            <w:tcW w:w="3597" w:type="dxa"/>
          </w:tcPr>
          <w:p w14:paraId="38A02274" w14:textId="77777777" w:rsidR="004E47B3" w:rsidRPr="004E47B3" w:rsidRDefault="004E47B3" w:rsidP="000C6D14">
            <w:pPr>
              <w:pStyle w:val="NoSpacing"/>
              <w:rPr>
                <w:rFonts w:cstheme="minorHAnsi"/>
                <w:b/>
                <w:color w:val="222222"/>
                <w:sz w:val="28"/>
                <w:szCs w:val="28"/>
              </w:rPr>
            </w:pPr>
            <w:r w:rsidRPr="004E47B3">
              <w:rPr>
                <w:rFonts w:cstheme="minorHAnsi"/>
                <w:b/>
                <w:color w:val="222222"/>
                <w:sz w:val="28"/>
                <w:szCs w:val="28"/>
              </w:rPr>
              <w:t>MEC Series</w:t>
            </w:r>
          </w:p>
        </w:tc>
        <w:tc>
          <w:tcPr>
            <w:tcW w:w="3597" w:type="dxa"/>
          </w:tcPr>
          <w:p w14:paraId="72569D52" w14:textId="77777777" w:rsidR="004E47B3" w:rsidRPr="004E47B3" w:rsidRDefault="004E47B3" w:rsidP="000C6D14">
            <w:pPr>
              <w:pStyle w:val="NoSpacing"/>
              <w:spacing w:line="360" w:lineRule="auto"/>
              <w:rPr>
                <w:rFonts w:cstheme="minorHAnsi"/>
                <w:b/>
                <w:sz w:val="28"/>
                <w:szCs w:val="28"/>
              </w:rPr>
            </w:pPr>
            <w:r w:rsidRPr="004E47B3">
              <w:rPr>
                <w:rFonts w:cstheme="minorHAnsi"/>
                <w:b/>
                <w:sz w:val="28"/>
                <w:szCs w:val="28"/>
              </w:rPr>
              <w:t>AUS Series</w:t>
            </w:r>
          </w:p>
        </w:tc>
      </w:tr>
      <w:tr w:rsidR="004E47B3" w14:paraId="0DE9C1FA" w14:textId="77777777" w:rsidTr="004E47B3">
        <w:tc>
          <w:tcPr>
            <w:tcW w:w="3596" w:type="dxa"/>
          </w:tcPr>
          <w:p w14:paraId="0CC4273D" w14:textId="77777777" w:rsidR="004E47B3" w:rsidRDefault="004E47B3" w:rsidP="000C6D14">
            <w:pPr>
              <w:pStyle w:val="NoSpacing"/>
            </w:pPr>
            <w:r>
              <w:t>The Jolly Series vertical centrifugal slurry pumps have a robust design with the shaft supported above the base plate by up to three bearings. This design supports the suspended pump end allowing it to operate bearing free.</w:t>
            </w:r>
          </w:p>
          <w:p w14:paraId="5C21F572" w14:textId="77777777" w:rsidR="004E47B3" w:rsidRDefault="004E47B3" w:rsidP="000C6D14">
            <w:pPr>
              <w:pStyle w:val="NoSpacing"/>
            </w:pPr>
          </w:p>
          <w:p w14:paraId="1DD20FA7" w14:textId="77777777" w:rsidR="004E47B3" w:rsidRDefault="004E47B3" w:rsidP="000C6D14">
            <w:pPr>
              <w:pStyle w:val="NoSpacing"/>
            </w:pPr>
            <w:r>
              <w:t xml:space="preserve">All pump end materials are rubber lined or </w:t>
            </w:r>
            <w:proofErr w:type="spellStart"/>
            <w:r>
              <w:t>hardalloy</w:t>
            </w:r>
            <w:proofErr w:type="spellEnd"/>
            <w:r>
              <w:t xml:space="preserve"> (700 – 800 </w:t>
            </w:r>
            <w:proofErr w:type="spellStart"/>
            <w:r>
              <w:t>bhn</w:t>
            </w:r>
            <w:proofErr w:type="spellEnd"/>
            <w:r>
              <w:t>). Optional materials for the shaft and column pipe are 316 SS, Duplex SS, Hastelloy, etc.</w:t>
            </w:r>
          </w:p>
          <w:p w14:paraId="1EAF291A" w14:textId="77777777" w:rsidR="004E47B3" w:rsidRDefault="004E47B3" w:rsidP="000C6D14">
            <w:pPr>
              <w:pStyle w:val="NoSpacing"/>
            </w:pPr>
          </w:p>
          <w:p w14:paraId="40C87D19" w14:textId="77777777" w:rsidR="004E47B3" w:rsidRDefault="004E47B3" w:rsidP="000C6D14">
            <w:pPr>
              <w:pStyle w:val="NoSpacing"/>
            </w:pPr>
            <w:r>
              <w:t>The pump shaft is designed to minimize shaft wear utilizing a combination rubber bushing and shaft sleeve bearing close to the pump end. This arrangement creates a natural seal and the designated wear parts can be easily replaced during a repair cycle.</w:t>
            </w:r>
          </w:p>
          <w:p w14:paraId="6673F9D4" w14:textId="77777777" w:rsidR="004E47B3" w:rsidRDefault="004E47B3" w:rsidP="000C6D14">
            <w:pPr>
              <w:pStyle w:val="NoSpacing"/>
            </w:pPr>
          </w:p>
          <w:p w14:paraId="0A441A61" w14:textId="77777777" w:rsidR="004E47B3" w:rsidRDefault="004E47B3" w:rsidP="000C6D14">
            <w:pPr>
              <w:pStyle w:val="NoSpacing"/>
            </w:pPr>
            <w:r>
              <w:t xml:space="preserve">The Jolly Series pumps can be flex-coupled or belt driven. </w:t>
            </w:r>
          </w:p>
        </w:tc>
        <w:tc>
          <w:tcPr>
            <w:tcW w:w="3597" w:type="dxa"/>
          </w:tcPr>
          <w:p w14:paraId="71B49EFA" w14:textId="77777777" w:rsidR="004E47B3" w:rsidRDefault="004E47B3" w:rsidP="000C6D14">
            <w:pPr>
              <w:pStyle w:val="NoSpacing"/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>The MEC Series slurry pumps are basically the same as the Jolly Series, except they are designed to operate suspended from a cable or chain inside tanks or wet wells.</w:t>
            </w:r>
          </w:p>
          <w:p w14:paraId="3943CF50" w14:textId="77777777" w:rsidR="004E47B3" w:rsidRDefault="004E47B3" w:rsidP="000C6D14">
            <w:pPr>
              <w:pStyle w:val="NoSpacing"/>
              <w:rPr>
                <w:rFonts w:cstheme="minorHAnsi"/>
                <w:color w:val="222222"/>
              </w:rPr>
            </w:pPr>
          </w:p>
          <w:p w14:paraId="7974F884" w14:textId="77777777" w:rsidR="004E47B3" w:rsidRDefault="004E47B3" w:rsidP="000C6D14">
            <w:pPr>
              <w:pStyle w:val="NoSpacing"/>
            </w:pPr>
            <w:r>
              <w:rPr>
                <w:rFonts w:cstheme="minorHAnsi"/>
                <w:color w:val="222222"/>
              </w:rPr>
              <w:t>MEC pumps are available only in flex-coupling configurations in three lengths of 3, 5 and 7ft (water level t5o centerline of pump volute casing).</w:t>
            </w:r>
          </w:p>
        </w:tc>
        <w:tc>
          <w:tcPr>
            <w:tcW w:w="3597" w:type="dxa"/>
          </w:tcPr>
          <w:p w14:paraId="176ED299" w14:textId="77777777" w:rsidR="004E47B3" w:rsidRDefault="004E47B3" w:rsidP="000C6D1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The AUS Series vertical slurry pumps are also basically the same as the Jolly series, but have “Run Dry” capability for minimizing routine maintenance. </w:t>
            </w:r>
          </w:p>
          <w:p w14:paraId="1191E7C4" w14:textId="77777777" w:rsidR="004E47B3" w:rsidRDefault="004E47B3" w:rsidP="000C6D14">
            <w:pPr>
              <w:pStyle w:val="NoSpacing"/>
              <w:rPr>
                <w:rFonts w:cstheme="minorHAnsi"/>
              </w:rPr>
            </w:pPr>
          </w:p>
          <w:p w14:paraId="2574F5D0" w14:textId="77777777" w:rsidR="004E47B3" w:rsidRDefault="004E47B3" w:rsidP="000C6D1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This “run dry” design allows the pump to operate in multiple suction conditions, such as flooded suction or dry suction (no available fluid), and run continuously without damage.  </w:t>
            </w:r>
          </w:p>
          <w:p w14:paraId="1306FB77" w14:textId="77777777" w:rsidR="004E47B3" w:rsidRDefault="004E47B3" w:rsidP="000C6D14">
            <w:pPr>
              <w:pStyle w:val="NoSpacing"/>
            </w:pPr>
          </w:p>
        </w:tc>
      </w:tr>
    </w:tbl>
    <w:p w14:paraId="5BC33AB5" w14:textId="77777777" w:rsidR="0053391F" w:rsidRDefault="0053391F"/>
    <w:p w14:paraId="6BB01601" w14:textId="77777777" w:rsidR="0053391F" w:rsidRPr="003B29F4" w:rsidRDefault="0053391F" w:rsidP="0053391F">
      <w:pPr>
        <w:rPr>
          <w:rStyle w:val="testo"/>
          <w:rFonts w:ascii="Calibri" w:hAnsi="Calibri" w:cs="Arial"/>
          <w:b/>
          <w:color w:val="ED7D31" w:themeColor="accent2"/>
          <w:sz w:val="44"/>
          <w:szCs w:val="44"/>
        </w:rPr>
      </w:pPr>
      <w:r w:rsidRPr="003B29F4">
        <w:rPr>
          <w:rStyle w:val="testo"/>
          <w:rFonts w:ascii="Calibri" w:hAnsi="Calibri" w:cs="Arial"/>
          <w:b/>
          <w:color w:val="ED7D31" w:themeColor="accent2"/>
          <w:sz w:val="44"/>
          <w:szCs w:val="44"/>
        </w:rPr>
        <w:t>PEMO Hardalloy Vertical Pump</w:t>
      </w:r>
      <w:r>
        <w:rPr>
          <w:rStyle w:val="testo"/>
          <w:rFonts w:ascii="Calibri" w:hAnsi="Calibri" w:cs="Arial"/>
          <w:b/>
          <w:color w:val="ED7D31" w:themeColor="accent2"/>
          <w:sz w:val="44"/>
          <w:szCs w:val="44"/>
        </w:rPr>
        <w:t xml:space="preserve"> Ends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495"/>
        <w:gridCol w:w="1500"/>
        <w:gridCol w:w="1436"/>
        <w:gridCol w:w="1420"/>
        <w:gridCol w:w="1407"/>
        <w:gridCol w:w="1737"/>
      </w:tblGrid>
      <w:tr w:rsidR="0053391F" w:rsidRPr="008C574E" w14:paraId="1F2499FC" w14:textId="77777777" w:rsidTr="000C6D14">
        <w:tc>
          <w:tcPr>
            <w:tcW w:w="1540" w:type="dxa"/>
            <w:shd w:val="clear" w:color="auto" w:fill="000000" w:themeFill="text1"/>
          </w:tcPr>
          <w:p w14:paraId="5D4925EA" w14:textId="77777777" w:rsidR="0053391F" w:rsidRPr="008C574E" w:rsidRDefault="0053391F" w:rsidP="000C6D1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C574E">
              <w:rPr>
                <w:b/>
                <w:color w:val="FFFFFF" w:themeColor="background1"/>
                <w:sz w:val="24"/>
                <w:szCs w:val="24"/>
              </w:rPr>
              <w:t>MODEL</w:t>
            </w:r>
          </w:p>
        </w:tc>
        <w:tc>
          <w:tcPr>
            <w:tcW w:w="1545" w:type="dxa"/>
            <w:shd w:val="clear" w:color="auto" w:fill="000000" w:themeFill="text1"/>
          </w:tcPr>
          <w:p w14:paraId="5A405E18" w14:textId="77777777" w:rsidR="0053391F" w:rsidRPr="008C574E" w:rsidRDefault="0053391F" w:rsidP="000C6D1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C574E">
              <w:rPr>
                <w:b/>
                <w:color w:val="FFFFFF" w:themeColor="background1"/>
                <w:sz w:val="24"/>
                <w:szCs w:val="24"/>
              </w:rPr>
              <w:t>POWER (hp)</w:t>
            </w:r>
          </w:p>
        </w:tc>
        <w:tc>
          <w:tcPr>
            <w:tcW w:w="1487" w:type="dxa"/>
            <w:shd w:val="clear" w:color="auto" w:fill="000000" w:themeFill="text1"/>
          </w:tcPr>
          <w:p w14:paraId="7266A19F" w14:textId="77777777" w:rsidR="0053391F" w:rsidRPr="008C574E" w:rsidRDefault="0053391F" w:rsidP="000C6D1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C574E">
              <w:rPr>
                <w:b/>
                <w:color w:val="FFFFFF" w:themeColor="background1"/>
                <w:sz w:val="24"/>
                <w:szCs w:val="24"/>
              </w:rPr>
              <w:t>SPEED (rpm)</w:t>
            </w:r>
          </w:p>
        </w:tc>
        <w:tc>
          <w:tcPr>
            <w:tcW w:w="1472" w:type="dxa"/>
            <w:shd w:val="clear" w:color="auto" w:fill="000000" w:themeFill="text1"/>
          </w:tcPr>
          <w:p w14:paraId="665347F8" w14:textId="77777777" w:rsidR="0053391F" w:rsidRPr="008C574E" w:rsidRDefault="0053391F" w:rsidP="000C6D1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C574E">
              <w:rPr>
                <w:b/>
                <w:color w:val="FFFFFF" w:themeColor="background1"/>
                <w:sz w:val="24"/>
                <w:szCs w:val="24"/>
              </w:rPr>
              <w:t>MAX FLOW (gpm)</w:t>
            </w:r>
          </w:p>
        </w:tc>
        <w:tc>
          <w:tcPr>
            <w:tcW w:w="1461" w:type="dxa"/>
            <w:shd w:val="clear" w:color="auto" w:fill="000000" w:themeFill="text1"/>
          </w:tcPr>
          <w:p w14:paraId="23FCF500" w14:textId="77777777" w:rsidR="0053391F" w:rsidRPr="008C574E" w:rsidRDefault="0053391F" w:rsidP="000C6D1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C574E">
              <w:rPr>
                <w:b/>
                <w:color w:val="FFFFFF" w:themeColor="background1"/>
                <w:sz w:val="24"/>
                <w:szCs w:val="24"/>
              </w:rPr>
              <w:t>MAX HEAD (ft)</w:t>
            </w:r>
          </w:p>
        </w:tc>
        <w:tc>
          <w:tcPr>
            <w:tcW w:w="1768" w:type="dxa"/>
            <w:shd w:val="clear" w:color="auto" w:fill="000000" w:themeFill="text1"/>
          </w:tcPr>
          <w:p w14:paraId="3A4FB6CD" w14:textId="77777777" w:rsidR="0053391F" w:rsidRPr="008C574E" w:rsidRDefault="0053391F" w:rsidP="000C6D1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C574E">
              <w:rPr>
                <w:b/>
                <w:color w:val="FFFFFF" w:themeColor="background1"/>
                <w:sz w:val="24"/>
                <w:szCs w:val="24"/>
              </w:rPr>
              <w:t>DISCHARGE (in)</w:t>
            </w:r>
          </w:p>
        </w:tc>
      </w:tr>
      <w:tr w:rsidR="0053391F" w14:paraId="521C08E3" w14:textId="77777777" w:rsidTr="000C6D14">
        <w:tc>
          <w:tcPr>
            <w:tcW w:w="1540" w:type="dxa"/>
          </w:tcPr>
          <w:p w14:paraId="5A342546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S-FP</w:t>
            </w:r>
          </w:p>
        </w:tc>
        <w:tc>
          <w:tcPr>
            <w:tcW w:w="1545" w:type="dxa"/>
          </w:tcPr>
          <w:p w14:paraId="1D86C845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5.5 to 25</w:t>
            </w:r>
          </w:p>
        </w:tc>
        <w:tc>
          <w:tcPr>
            <w:tcW w:w="1487" w:type="dxa"/>
          </w:tcPr>
          <w:p w14:paraId="56BDD0BD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1750 – 3500</w:t>
            </w:r>
          </w:p>
        </w:tc>
        <w:tc>
          <w:tcPr>
            <w:tcW w:w="1472" w:type="dxa"/>
          </w:tcPr>
          <w:p w14:paraId="4AFDBC0D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260</w:t>
            </w:r>
          </w:p>
        </w:tc>
        <w:tc>
          <w:tcPr>
            <w:tcW w:w="1461" w:type="dxa"/>
          </w:tcPr>
          <w:p w14:paraId="03240CF4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190</w:t>
            </w:r>
          </w:p>
        </w:tc>
        <w:tc>
          <w:tcPr>
            <w:tcW w:w="1768" w:type="dxa"/>
          </w:tcPr>
          <w:p w14:paraId="19119208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2.5</w:t>
            </w:r>
          </w:p>
        </w:tc>
      </w:tr>
      <w:tr w:rsidR="0053391F" w14:paraId="0197DE9D" w14:textId="77777777" w:rsidTr="000C6D14">
        <w:tc>
          <w:tcPr>
            <w:tcW w:w="1540" w:type="dxa"/>
            <w:shd w:val="clear" w:color="auto" w:fill="D9E2F3" w:themeFill="accent5" w:themeFillTint="33"/>
          </w:tcPr>
          <w:p w14:paraId="188DBDFD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603-H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10BE5E5E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15 to 40</w:t>
            </w:r>
          </w:p>
        </w:tc>
        <w:tc>
          <w:tcPr>
            <w:tcW w:w="1487" w:type="dxa"/>
            <w:shd w:val="clear" w:color="auto" w:fill="D9E2F3" w:themeFill="accent5" w:themeFillTint="33"/>
          </w:tcPr>
          <w:p w14:paraId="7236EC40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1750 – 3500</w:t>
            </w:r>
          </w:p>
        </w:tc>
        <w:tc>
          <w:tcPr>
            <w:tcW w:w="1472" w:type="dxa"/>
            <w:shd w:val="clear" w:color="auto" w:fill="D9E2F3" w:themeFill="accent5" w:themeFillTint="33"/>
          </w:tcPr>
          <w:p w14:paraId="4012449E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550</w:t>
            </w:r>
          </w:p>
        </w:tc>
        <w:tc>
          <w:tcPr>
            <w:tcW w:w="1461" w:type="dxa"/>
            <w:shd w:val="clear" w:color="auto" w:fill="D9E2F3" w:themeFill="accent5" w:themeFillTint="33"/>
          </w:tcPr>
          <w:p w14:paraId="17DF347F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165</w:t>
            </w:r>
          </w:p>
        </w:tc>
        <w:tc>
          <w:tcPr>
            <w:tcW w:w="1768" w:type="dxa"/>
            <w:shd w:val="clear" w:color="auto" w:fill="D9E2F3" w:themeFill="accent5" w:themeFillTint="33"/>
          </w:tcPr>
          <w:p w14:paraId="68EDB078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3</w:t>
            </w:r>
          </w:p>
        </w:tc>
      </w:tr>
      <w:tr w:rsidR="0053391F" w14:paraId="4A872E00" w14:textId="77777777" w:rsidTr="000C6D14">
        <w:tc>
          <w:tcPr>
            <w:tcW w:w="1540" w:type="dxa"/>
          </w:tcPr>
          <w:p w14:paraId="3A43D98B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K125-H</w:t>
            </w:r>
          </w:p>
        </w:tc>
        <w:tc>
          <w:tcPr>
            <w:tcW w:w="1545" w:type="dxa"/>
          </w:tcPr>
          <w:p w14:paraId="57FD7F4A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15 to 50</w:t>
            </w:r>
          </w:p>
        </w:tc>
        <w:tc>
          <w:tcPr>
            <w:tcW w:w="1487" w:type="dxa"/>
          </w:tcPr>
          <w:p w14:paraId="33091E5D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1150 – 1750</w:t>
            </w:r>
          </w:p>
        </w:tc>
        <w:tc>
          <w:tcPr>
            <w:tcW w:w="1472" w:type="dxa"/>
          </w:tcPr>
          <w:p w14:paraId="7FDE9F83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660</w:t>
            </w:r>
          </w:p>
        </w:tc>
        <w:tc>
          <w:tcPr>
            <w:tcW w:w="1461" w:type="dxa"/>
          </w:tcPr>
          <w:p w14:paraId="1A9A5A9B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165</w:t>
            </w:r>
          </w:p>
        </w:tc>
        <w:tc>
          <w:tcPr>
            <w:tcW w:w="1768" w:type="dxa"/>
          </w:tcPr>
          <w:p w14:paraId="2E92A315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3</w:t>
            </w:r>
          </w:p>
        </w:tc>
      </w:tr>
      <w:tr w:rsidR="0053391F" w14:paraId="747E1308" w14:textId="77777777" w:rsidTr="000C6D14">
        <w:tc>
          <w:tcPr>
            <w:tcW w:w="1540" w:type="dxa"/>
            <w:shd w:val="clear" w:color="auto" w:fill="D9E2F3" w:themeFill="accent5" w:themeFillTint="33"/>
          </w:tcPr>
          <w:p w14:paraId="3EFC99E1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1004-H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7BA82B72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25 to 60</w:t>
            </w:r>
          </w:p>
        </w:tc>
        <w:tc>
          <w:tcPr>
            <w:tcW w:w="1487" w:type="dxa"/>
            <w:shd w:val="clear" w:color="auto" w:fill="D9E2F3" w:themeFill="accent5" w:themeFillTint="33"/>
          </w:tcPr>
          <w:p w14:paraId="7D97A507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880 – 1150</w:t>
            </w:r>
          </w:p>
        </w:tc>
        <w:tc>
          <w:tcPr>
            <w:tcW w:w="1472" w:type="dxa"/>
            <w:shd w:val="clear" w:color="auto" w:fill="D9E2F3" w:themeFill="accent5" w:themeFillTint="33"/>
          </w:tcPr>
          <w:p w14:paraId="3DA2FE0C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1300</w:t>
            </w:r>
          </w:p>
        </w:tc>
        <w:tc>
          <w:tcPr>
            <w:tcW w:w="1461" w:type="dxa"/>
            <w:shd w:val="clear" w:color="auto" w:fill="D9E2F3" w:themeFill="accent5" w:themeFillTint="33"/>
          </w:tcPr>
          <w:p w14:paraId="30F8D99E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165</w:t>
            </w:r>
          </w:p>
        </w:tc>
        <w:tc>
          <w:tcPr>
            <w:tcW w:w="1768" w:type="dxa"/>
            <w:shd w:val="clear" w:color="auto" w:fill="D9E2F3" w:themeFill="accent5" w:themeFillTint="33"/>
          </w:tcPr>
          <w:p w14:paraId="55C15245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4</w:t>
            </w:r>
          </w:p>
        </w:tc>
      </w:tr>
      <w:tr w:rsidR="0053391F" w14:paraId="4E6ADBAD" w14:textId="77777777" w:rsidTr="000C6D14">
        <w:tc>
          <w:tcPr>
            <w:tcW w:w="1540" w:type="dxa"/>
          </w:tcPr>
          <w:p w14:paraId="23ACFE50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1706/99-H</w:t>
            </w:r>
          </w:p>
        </w:tc>
        <w:tc>
          <w:tcPr>
            <w:tcW w:w="1545" w:type="dxa"/>
          </w:tcPr>
          <w:p w14:paraId="3EA505D3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40 to 75</w:t>
            </w:r>
          </w:p>
        </w:tc>
        <w:tc>
          <w:tcPr>
            <w:tcW w:w="1487" w:type="dxa"/>
          </w:tcPr>
          <w:p w14:paraId="5BDD436C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880 – 1150</w:t>
            </w:r>
          </w:p>
        </w:tc>
        <w:tc>
          <w:tcPr>
            <w:tcW w:w="1472" w:type="dxa"/>
          </w:tcPr>
          <w:p w14:paraId="527062EB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1600</w:t>
            </w:r>
          </w:p>
        </w:tc>
        <w:tc>
          <w:tcPr>
            <w:tcW w:w="1461" w:type="dxa"/>
          </w:tcPr>
          <w:p w14:paraId="3C8FC5A9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165</w:t>
            </w:r>
          </w:p>
        </w:tc>
        <w:tc>
          <w:tcPr>
            <w:tcW w:w="1768" w:type="dxa"/>
          </w:tcPr>
          <w:p w14:paraId="729EBAA2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6</w:t>
            </w:r>
          </w:p>
        </w:tc>
      </w:tr>
      <w:tr w:rsidR="0053391F" w14:paraId="4D3F20E9" w14:textId="77777777" w:rsidTr="000C6D14">
        <w:trPr>
          <w:trHeight w:val="332"/>
        </w:trPr>
        <w:tc>
          <w:tcPr>
            <w:tcW w:w="1540" w:type="dxa"/>
            <w:shd w:val="clear" w:color="auto" w:fill="D9E2F3" w:themeFill="accent5" w:themeFillTint="33"/>
          </w:tcPr>
          <w:p w14:paraId="747A5B61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M280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151088C9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50 to 200</w:t>
            </w:r>
          </w:p>
        </w:tc>
        <w:tc>
          <w:tcPr>
            <w:tcW w:w="1487" w:type="dxa"/>
            <w:shd w:val="clear" w:color="auto" w:fill="D9E2F3" w:themeFill="accent5" w:themeFillTint="33"/>
          </w:tcPr>
          <w:p w14:paraId="365C33E7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550 - 880</w:t>
            </w:r>
          </w:p>
        </w:tc>
        <w:tc>
          <w:tcPr>
            <w:tcW w:w="1472" w:type="dxa"/>
            <w:shd w:val="clear" w:color="auto" w:fill="D9E2F3" w:themeFill="accent5" w:themeFillTint="33"/>
          </w:tcPr>
          <w:p w14:paraId="0A3FF731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5400</w:t>
            </w:r>
          </w:p>
        </w:tc>
        <w:tc>
          <w:tcPr>
            <w:tcW w:w="1461" w:type="dxa"/>
            <w:shd w:val="clear" w:color="auto" w:fill="D9E2F3" w:themeFill="accent5" w:themeFillTint="33"/>
          </w:tcPr>
          <w:p w14:paraId="52FAD736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150</w:t>
            </w:r>
          </w:p>
        </w:tc>
        <w:tc>
          <w:tcPr>
            <w:tcW w:w="1768" w:type="dxa"/>
            <w:shd w:val="clear" w:color="auto" w:fill="D9E2F3" w:themeFill="accent5" w:themeFillTint="33"/>
          </w:tcPr>
          <w:p w14:paraId="7C1F063C" w14:textId="77777777" w:rsidR="0053391F" w:rsidRPr="00CF0842" w:rsidRDefault="0053391F" w:rsidP="000C6D14">
            <w:pPr>
              <w:jc w:val="center"/>
              <w:rPr>
                <w:sz w:val="20"/>
                <w:szCs w:val="20"/>
              </w:rPr>
            </w:pPr>
            <w:r w:rsidRPr="00CF0842">
              <w:rPr>
                <w:sz w:val="20"/>
                <w:szCs w:val="20"/>
              </w:rPr>
              <w:t>8</w:t>
            </w:r>
          </w:p>
        </w:tc>
      </w:tr>
    </w:tbl>
    <w:p w14:paraId="09DE60E4" w14:textId="1E4E48BF" w:rsidR="0053391F" w:rsidRDefault="0053391F" w:rsidP="0053391F">
      <w:pPr>
        <w:jc w:val="both"/>
        <w:rPr>
          <w:sz w:val="18"/>
          <w:szCs w:val="18"/>
        </w:rPr>
      </w:pPr>
    </w:p>
    <w:p w14:paraId="3C497ACA" w14:textId="69F86216" w:rsidR="0041711E" w:rsidRDefault="0041711E" w:rsidP="0053391F">
      <w:pPr>
        <w:jc w:val="both"/>
        <w:rPr>
          <w:sz w:val="18"/>
          <w:szCs w:val="18"/>
        </w:rPr>
      </w:pPr>
    </w:p>
    <w:p w14:paraId="78D7C380" w14:textId="77777777" w:rsidR="0041711E" w:rsidRPr="00CD1AA1" w:rsidRDefault="0041711E" w:rsidP="0053391F">
      <w:pPr>
        <w:jc w:val="both"/>
        <w:rPr>
          <w:sz w:val="18"/>
          <w:szCs w:val="18"/>
        </w:rPr>
      </w:pPr>
    </w:p>
    <w:p w14:paraId="3337C0ED" w14:textId="77777777" w:rsidR="0053391F" w:rsidRDefault="0053391F" w:rsidP="0053391F">
      <w:pPr>
        <w:rPr>
          <w:rStyle w:val="testo"/>
          <w:rFonts w:ascii="Calibri" w:hAnsi="Calibri" w:cs="Arial"/>
          <w:b/>
          <w:color w:val="ED7D31" w:themeColor="accent2"/>
          <w:sz w:val="44"/>
          <w:szCs w:val="44"/>
        </w:rPr>
      </w:pPr>
      <w:r w:rsidRPr="003B29F4">
        <w:rPr>
          <w:rStyle w:val="testo"/>
          <w:rFonts w:ascii="Calibri" w:hAnsi="Calibri" w:cs="Arial"/>
          <w:b/>
          <w:color w:val="ED7D31" w:themeColor="accent2"/>
          <w:sz w:val="44"/>
          <w:szCs w:val="44"/>
        </w:rPr>
        <w:lastRenderedPageBreak/>
        <w:t xml:space="preserve">PEMO </w:t>
      </w:r>
      <w:r>
        <w:rPr>
          <w:rStyle w:val="testo"/>
          <w:rFonts w:ascii="Calibri" w:hAnsi="Calibri" w:cs="Arial"/>
          <w:b/>
          <w:color w:val="ED7D31" w:themeColor="accent2"/>
          <w:sz w:val="44"/>
          <w:szCs w:val="44"/>
        </w:rPr>
        <w:t xml:space="preserve">Rubber Lined </w:t>
      </w:r>
      <w:r w:rsidRPr="003B29F4">
        <w:rPr>
          <w:rStyle w:val="testo"/>
          <w:rFonts w:ascii="Calibri" w:hAnsi="Calibri" w:cs="Arial"/>
          <w:b/>
          <w:color w:val="ED7D31" w:themeColor="accent2"/>
          <w:sz w:val="44"/>
          <w:szCs w:val="44"/>
        </w:rPr>
        <w:t>Vertical Pump</w:t>
      </w:r>
      <w:r>
        <w:rPr>
          <w:rStyle w:val="testo"/>
          <w:rFonts w:ascii="Calibri" w:hAnsi="Calibri" w:cs="Arial"/>
          <w:b/>
          <w:color w:val="ED7D31" w:themeColor="accent2"/>
          <w:sz w:val="44"/>
          <w:szCs w:val="44"/>
        </w:rPr>
        <w:t xml:space="preserve"> End</w:t>
      </w:r>
      <w:r w:rsidRPr="003B29F4">
        <w:rPr>
          <w:rStyle w:val="testo"/>
          <w:rFonts w:ascii="Calibri" w:hAnsi="Calibri" w:cs="Arial"/>
          <w:b/>
          <w:color w:val="ED7D31" w:themeColor="accent2"/>
          <w:sz w:val="44"/>
          <w:szCs w:val="44"/>
        </w:rPr>
        <w:t>s</w:t>
      </w:r>
    </w:p>
    <w:p w14:paraId="7CF1237A" w14:textId="77777777" w:rsidR="0053391F" w:rsidRPr="00B536A0" w:rsidRDefault="0053391F" w:rsidP="0053391F">
      <w:pPr>
        <w:rPr>
          <w:color w:val="000000" w:themeColor="text1"/>
          <w:sz w:val="24"/>
          <w:szCs w:val="24"/>
        </w:rPr>
      </w:pPr>
      <w:r w:rsidRPr="00B536A0">
        <w:rPr>
          <w:rStyle w:val="testo"/>
          <w:rFonts w:ascii="Calibri" w:hAnsi="Calibri" w:cs="Arial"/>
          <w:color w:val="000000" w:themeColor="text1"/>
          <w:sz w:val="24"/>
          <w:szCs w:val="24"/>
        </w:rPr>
        <w:t xml:space="preserve">Can be used on </w:t>
      </w:r>
      <w:r>
        <w:rPr>
          <w:rStyle w:val="testo"/>
          <w:rFonts w:ascii="Calibri" w:hAnsi="Calibri" w:cs="Arial"/>
          <w:color w:val="000000" w:themeColor="text1"/>
          <w:sz w:val="24"/>
          <w:szCs w:val="24"/>
        </w:rPr>
        <w:t>a</w:t>
      </w:r>
      <w:r w:rsidRPr="00B536A0">
        <w:rPr>
          <w:rStyle w:val="testo"/>
          <w:rFonts w:ascii="Calibri" w:hAnsi="Calibri" w:cs="Arial"/>
          <w:color w:val="000000" w:themeColor="text1"/>
          <w:sz w:val="24"/>
          <w:szCs w:val="24"/>
        </w:rPr>
        <w:t xml:space="preserve">ny </w:t>
      </w:r>
      <w:r>
        <w:rPr>
          <w:rStyle w:val="testo"/>
          <w:rFonts w:ascii="Calibri" w:hAnsi="Calibri" w:cs="Arial"/>
          <w:color w:val="000000" w:themeColor="text1"/>
          <w:sz w:val="24"/>
          <w:szCs w:val="24"/>
        </w:rPr>
        <w:t>v</w:t>
      </w:r>
      <w:r w:rsidRPr="00B536A0">
        <w:rPr>
          <w:rStyle w:val="testo"/>
          <w:rFonts w:ascii="Calibri" w:hAnsi="Calibri" w:cs="Arial"/>
          <w:color w:val="000000" w:themeColor="text1"/>
          <w:sz w:val="24"/>
          <w:szCs w:val="24"/>
        </w:rPr>
        <w:t xml:space="preserve">ertical </w:t>
      </w:r>
      <w:r>
        <w:rPr>
          <w:rStyle w:val="testo"/>
          <w:rFonts w:ascii="Calibri" w:hAnsi="Calibri" w:cs="Arial"/>
          <w:color w:val="000000" w:themeColor="text1"/>
          <w:sz w:val="24"/>
          <w:szCs w:val="24"/>
        </w:rPr>
        <w:t xml:space="preserve">pump </w:t>
      </w:r>
      <w:r w:rsidRPr="00B536A0">
        <w:rPr>
          <w:rStyle w:val="testo"/>
          <w:rFonts w:ascii="Calibri" w:hAnsi="Calibri" w:cs="Arial"/>
          <w:color w:val="000000" w:themeColor="text1"/>
          <w:sz w:val="24"/>
          <w:szCs w:val="24"/>
        </w:rPr>
        <w:t>design series (Jolly/MEC/AUS)</w:t>
      </w:r>
    </w:p>
    <w:tbl>
      <w:tblPr>
        <w:tblStyle w:val="TableGrid1"/>
        <w:tblW w:w="0" w:type="auto"/>
        <w:tblInd w:w="355" w:type="dxa"/>
        <w:tblLook w:val="04A0" w:firstRow="1" w:lastRow="0" w:firstColumn="1" w:lastColumn="0" w:noHBand="0" w:noVBand="1"/>
      </w:tblPr>
      <w:tblGrid>
        <w:gridCol w:w="1568"/>
        <w:gridCol w:w="1487"/>
        <w:gridCol w:w="1393"/>
        <w:gridCol w:w="1391"/>
        <w:gridCol w:w="1389"/>
        <w:gridCol w:w="1767"/>
      </w:tblGrid>
      <w:tr w:rsidR="0053391F" w:rsidRPr="008C574E" w14:paraId="763B8566" w14:textId="77777777" w:rsidTr="000C6D14">
        <w:tc>
          <w:tcPr>
            <w:tcW w:w="1620" w:type="dxa"/>
            <w:shd w:val="clear" w:color="auto" w:fill="000000" w:themeFill="text1"/>
          </w:tcPr>
          <w:p w14:paraId="49EB084A" w14:textId="77777777" w:rsidR="0053391F" w:rsidRPr="008C574E" w:rsidRDefault="0053391F" w:rsidP="000C6D1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C574E">
              <w:rPr>
                <w:b/>
                <w:color w:val="FFFFFF" w:themeColor="background1"/>
                <w:sz w:val="24"/>
                <w:szCs w:val="24"/>
              </w:rPr>
              <w:t>MODEL</w:t>
            </w:r>
          </w:p>
        </w:tc>
        <w:tc>
          <w:tcPr>
            <w:tcW w:w="1530" w:type="dxa"/>
            <w:shd w:val="clear" w:color="auto" w:fill="000000" w:themeFill="text1"/>
          </w:tcPr>
          <w:p w14:paraId="58A9DA38" w14:textId="77777777" w:rsidR="0053391F" w:rsidRPr="008C574E" w:rsidRDefault="0053391F" w:rsidP="000C6D1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C574E">
              <w:rPr>
                <w:b/>
                <w:color w:val="FFFFFF" w:themeColor="background1"/>
                <w:sz w:val="24"/>
                <w:szCs w:val="24"/>
              </w:rPr>
              <w:t>POWER (hp)</w:t>
            </w:r>
          </w:p>
        </w:tc>
        <w:tc>
          <w:tcPr>
            <w:tcW w:w="1440" w:type="dxa"/>
            <w:shd w:val="clear" w:color="auto" w:fill="000000" w:themeFill="text1"/>
          </w:tcPr>
          <w:p w14:paraId="0725804C" w14:textId="77777777" w:rsidR="0053391F" w:rsidRPr="008C574E" w:rsidRDefault="0053391F" w:rsidP="000C6D1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C574E">
              <w:rPr>
                <w:b/>
                <w:color w:val="FFFFFF" w:themeColor="background1"/>
                <w:sz w:val="24"/>
                <w:szCs w:val="24"/>
              </w:rPr>
              <w:t>SPEED (rpm)</w:t>
            </w:r>
          </w:p>
        </w:tc>
        <w:tc>
          <w:tcPr>
            <w:tcW w:w="1440" w:type="dxa"/>
            <w:shd w:val="clear" w:color="auto" w:fill="000000" w:themeFill="text1"/>
          </w:tcPr>
          <w:p w14:paraId="44B790F1" w14:textId="77777777" w:rsidR="0053391F" w:rsidRPr="008C574E" w:rsidRDefault="0053391F" w:rsidP="000C6D1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C574E">
              <w:rPr>
                <w:b/>
                <w:color w:val="FFFFFF" w:themeColor="background1"/>
                <w:sz w:val="24"/>
                <w:szCs w:val="24"/>
              </w:rPr>
              <w:t>MAX FLOW (gpm)</w:t>
            </w:r>
          </w:p>
        </w:tc>
        <w:tc>
          <w:tcPr>
            <w:tcW w:w="1440" w:type="dxa"/>
            <w:shd w:val="clear" w:color="auto" w:fill="000000" w:themeFill="text1"/>
          </w:tcPr>
          <w:p w14:paraId="51404345" w14:textId="77777777" w:rsidR="0053391F" w:rsidRPr="008C574E" w:rsidRDefault="0053391F" w:rsidP="000C6D1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C574E">
              <w:rPr>
                <w:b/>
                <w:color w:val="FFFFFF" w:themeColor="background1"/>
                <w:sz w:val="24"/>
                <w:szCs w:val="24"/>
              </w:rPr>
              <w:t>MAX HEAD (ft)</w:t>
            </w:r>
          </w:p>
        </w:tc>
        <w:tc>
          <w:tcPr>
            <w:tcW w:w="1800" w:type="dxa"/>
            <w:shd w:val="clear" w:color="auto" w:fill="000000" w:themeFill="text1"/>
          </w:tcPr>
          <w:p w14:paraId="2961801D" w14:textId="77777777" w:rsidR="0053391F" w:rsidRDefault="0053391F" w:rsidP="000C6D1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C574E">
              <w:rPr>
                <w:b/>
                <w:color w:val="FFFFFF" w:themeColor="background1"/>
                <w:sz w:val="24"/>
                <w:szCs w:val="24"/>
              </w:rPr>
              <w:t xml:space="preserve">DISCHARGE </w:t>
            </w:r>
          </w:p>
          <w:p w14:paraId="1C7CAE68" w14:textId="77777777" w:rsidR="0053391F" w:rsidRPr="008C574E" w:rsidRDefault="0053391F" w:rsidP="000C6D1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C574E">
              <w:rPr>
                <w:b/>
                <w:color w:val="FFFFFF" w:themeColor="background1"/>
                <w:sz w:val="24"/>
                <w:szCs w:val="24"/>
              </w:rPr>
              <w:t>(in)</w:t>
            </w:r>
          </w:p>
        </w:tc>
      </w:tr>
      <w:tr w:rsidR="0053391F" w14:paraId="271C5F97" w14:textId="77777777" w:rsidTr="000C6D14">
        <w:tc>
          <w:tcPr>
            <w:tcW w:w="1620" w:type="dxa"/>
          </w:tcPr>
          <w:p w14:paraId="64798E0B" w14:textId="77777777" w:rsidR="0053391F" w:rsidRDefault="0053391F" w:rsidP="000C6D14">
            <w:pPr>
              <w:jc w:val="center"/>
            </w:pPr>
            <w:r>
              <w:t>33</w:t>
            </w:r>
          </w:p>
        </w:tc>
        <w:tc>
          <w:tcPr>
            <w:tcW w:w="1530" w:type="dxa"/>
          </w:tcPr>
          <w:p w14:paraId="264B1CBB" w14:textId="77777777" w:rsidR="0053391F" w:rsidRDefault="0053391F" w:rsidP="000C6D14">
            <w:pPr>
              <w:jc w:val="center"/>
            </w:pPr>
            <w:r>
              <w:t>1.5 to 4</w:t>
            </w:r>
          </w:p>
        </w:tc>
        <w:tc>
          <w:tcPr>
            <w:tcW w:w="1440" w:type="dxa"/>
          </w:tcPr>
          <w:p w14:paraId="2A99F885" w14:textId="77777777" w:rsidR="0053391F" w:rsidRDefault="0053391F" w:rsidP="000C6D14">
            <w:pPr>
              <w:jc w:val="center"/>
            </w:pPr>
            <w:r>
              <w:t>1750 – 3500</w:t>
            </w:r>
          </w:p>
        </w:tc>
        <w:tc>
          <w:tcPr>
            <w:tcW w:w="1440" w:type="dxa"/>
          </w:tcPr>
          <w:p w14:paraId="6FDFBDD6" w14:textId="77777777" w:rsidR="0053391F" w:rsidRDefault="0053391F" w:rsidP="000C6D14">
            <w:pPr>
              <w:jc w:val="center"/>
            </w:pPr>
            <w:r>
              <w:t>80</w:t>
            </w:r>
          </w:p>
        </w:tc>
        <w:tc>
          <w:tcPr>
            <w:tcW w:w="1440" w:type="dxa"/>
          </w:tcPr>
          <w:p w14:paraId="7582AB6E" w14:textId="77777777" w:rsidR="0053391F" w:rsidRDefault="0053391F" w:rsidP="000C6D14">
            <w:pPr>
              <w:jc w:val="center"/>
            </w:pPr>
            <w:r>
              <w:t>65</w:t>
            </w:r>
          </w:p>
        </w:tc>
        <w:tc>
          <w:tcPr>
            <w:tcW w:w="1800" w:type="dxa"/>
          </w:tcPr>
          <w:p w14:paraId="30F7A25C" w14:textId="77777777" w:rsidR="0053391F" w:rsidRDefault="0053391F" w:rsidP="000C6D14">
            <w:pPr>
              <w:jc w:val="center"/>
            </w:pPr>
            <w:r>
              <w:t>1</w:t>
            </w:r>
          </w:p>
        </w:tc>
      </w:tr>
      <w:tr w:rsidR="0053391F" w14:paraId="1A2EA35B" w14:textId="77777777" w:rsidTr="000C6D14">
        <w:tc>
          <w:tcPr>
            <w:tcW w:w="1620" w:type="dxa"/>
            <w:shd w:val="clear" w:color="auto" w:fill="D9E2F3" w:themeFill="accent5" w:themeFillTint="33"/>
          </w:tcPr>
          <w:p w14:paraId="068BF83B" w14:textId="77777777" w:rsidR="0053391F" w:rsidRDefault="0053391F" w:rsidP="000C6D14">
            <w:pPr>
              <w:jc w:val="center"/>
            </w:pPr>
            <w:r>
              <w:t>302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42BE90C7" w14:textId="77777777" w:rsidR="0053391F" w:rsidRDefault="0053391F" w:rsidP="000C6D14">
            <w:pPr>
              <w:jc w:val="center"/>
            </w:pPr>
            <w:r>
              <w:t>3 to 4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23C4F59E" w14:textId="77777777" w:rsidR="0053391F" w:rsidRDefault="0053391F" w:rsidP="000C6D14">
            <w:pPr>
              <w:jc w:val="center"/>
            </w:pPr>
            <w:r>
              <w:t>1750 – 3500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560F6146" w14:textId="77777777" w:rsidR="0053391F" w:rsidRDefault="0053391F" w:rsidP="000C6D14">
            <w:pPr>
              <w:jc w:val="center"/>
            </w:pPr>
            <w:r>
              <w:t>100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2713A115" w14:textId="77777777" w:rsidR="0053391F" w:rsidRDefault="0053391F" w:rsidP="000C6D14">
            <w:pPr>
              <w:jc w:val="center"/>
            </w:pPr>
            <w:r>
              <w:t>65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371776A0" w14:textId="77777777" w:rsidR="0053391F" w:rsidRDefault="0053391F" w:rsidP="000C6D14">
            <w:pPr>
              <w:jc w:val="center"/>
            </w:pPr>
            <w:r>
              <w:t>1.5</w:t>
            </w:r>
          </w:p>
        </w:tc>
      </w:tr>
      <w:tr w:rsidR="0053391F" w14:paraId="498B97F1" w14:textId="77777777" w:rsidTr="000C6D14">
        <w:tc>
          <w:tcPr>
            <w:tcW w:w="1620" w:type="dxa"/>
          </w:tcPr>
          <w:p w14:paraId="0A3D9BA0" w14:textId="77777777" w:rsidR="0053391F" w:rsidRDefault="0053391F" w:rsidP="000C6D14">
            <w:pPr>
              <w:jc w:val="center"/>
            </w:pPr>
            <w:r>
              <w:t>403</w:t>
            </w:r>
          </w:p>
        </w:tc>
        <w:tc>
          <w:tcPr>
            <w:tcW w:w="1530" w:type="dxa"/>
          </w:tcPr>
          <w:p w14:paraId="7887FA20" w14:textId="77777777" w:rsidR="0053391F" w:rsidRDefault="0053391F" w:rsidP="000C6D14">
            <w:pPr>
              <w:jc w:val="center"/>
            </w:pPr>
            <w:r>
              <w:t>5.5 to 12</w:t>
            </w:r>
          </w:p>
        </w:tc>
        <w:tc>
          <w:tcPr>
            <w:tcW w:w="1440" w:type="dxa"/>
          </w:tcPr>
          <w:p w14:paraId="139395E3" w14:textId="77777777" w:rsidR="0053391F" w:rsidRDefault="0053391F" w:rsidP="000C6D14">
            <w:pPr>
              <w:jc w:val="center"/>
            </w:pPr>
            <w:r>
              <w:t>1750 – 3500</w:t>
            </w:r>
          </w:p>
        </w:tc>
        <w:tc>
          <w:tcPr>
            <w:tcW w:w="1440" w:type="dxa"/>
          </w:tcPr>
          <w:p w14:paraId="1FE9ED79" w14:textId="77777777" w:rsidR="0053391F" w:rsidRDefault="0053391F" w:rsidP="000C6D14">
            <w:pPr>
              <w:jc w:val="center"/>
            </w:pPr>
            <w:r>
              <w:t>180</w:t>
            </w:r>
          </w:p>
        </w:tc>
        <w:tc>
          <w:tcPr>
            <w:tcW w:w="1440" w:type="dxa"/>
          </w:tcPr>
          <w:p w14:paraId="6C4803C9" w14:textId="77777777" w:rsidR="0053391F" w:rsidRDefault="0053391F" w:rsidP="000C6D14">
            <w:pPr>
              <w:jc w:val="center"/>
            </w:pPr>
            <w:r>
              <w:t>100</w:t>
            </w:r>
          </w:p>
        </w:tc>
        <w:tc>
          <w:tcPr>
            <w:tcW w:w="1800" w:type="dxa"/>
          </w:tcPr>
          <w:p w14:paraId="21C62524" w14:textId="77777777" w:rsidR="0053391F" w:rsidRDefault="0053391F" w:rsidP="000C6D14">
            <w:pPr>
              <w:jc w:val="center"/>
            </w:pPr>
            <w:r>
              <w:t>2</w:t>
            </w:r>
          </w:p>
        </w:tc>
      </w:tr>
      <w:tr w:rsidR="0053391F" w14:paraId="4296F94A" w14:textId="77777777" w:rsidTr="000C6D14">
        <w:tc>
          <w:tcPr>
            <w:tcW w:w="1620" w:type="dxa"/>
            <w:shd w:val="clear" w:color="auto" w:fill="D9E2F3" w:themeFill="accent5" w:themeFillTint="33"/>
          </w:tcPr>
          <w:p w14:paraId="0B50C56E" w14:textId="77777777" w:rsidR="0053391F" w:rsidRDefault="0053391F" w:rsidP="000C6D14">
            <w:pPr>
              <w:jc w:val="center"/>
            </w:pPr>
            <w:r>
              <w:t>503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34B2CE60" w14:textId="77777777" w:rsidR="0053391F" w:rsidRDefault="0053391F" w:rsidP="000C6D14">
            <w:pPr>
              <w:jc w:val="center"/>
            </w:pPr>
            <w:r>
              <w:t>5.5 to 25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4AA4024E" w14:textId="77777777" w:rsidR="0053391F" w:rsidRDefault="0053391F" w:rsidP="000C6D14">
            <w:pPr>
              <w:jc w:val="center"/>
            </w:pPr>
            <w:r>
              <w:t>1750 – 3500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10F9447A" w14:textId="77777777" w:rsidR="0053391F" w:rsidRDefault="0053391F" w:rsidP="000C6D14">
            <w:pPr>
              <w:jc w:val="center"/>
            </w:pPr>
            <w:r>
              <w:t>220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45C4C381" w14:textId="77777777" w:rsidR="0053391F" w:rsidRDefault="0053391F" w:rsidP="000C6D14">
            <w:pPr>
              <w:jc w:val="center"/>
            </w:pPr>
            <w:r>
              <w:t>150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288CF4C5" w14:textId="77777777" w:rsidR="0053391F" w:rsidRDefault="0053391F" w:rsidP="000C6D14">
            <w:pPr>
              <w:jc w:val="center"/>
            </w:pPr>
            <w:r>
              <w:t>2.5</w:t>
            </w:r>
          </w:p>
        </w:tc>
      </w:tr>
      <w:tr w:rsidR="0053391F" w14:paraId="311C5C78" w14:textId="77777777" w:rsidTr="000C6D14">
        <w:tc>
          <w:tcPr>
            <w:tcW w:w="1620" w:type="dxa"/>
          </w:tcPr>
          <w:p w14:paraId="34E66FEA" w14:textId="77777777" w:rsidR="0053391F" w:rsidRDefault="0053391F" w:rsidP="000C6D14">
            <w:pPr>
              <w:jc w:val="center"/>
            </w:pPr>
            <w:r>
              <w:t>533</w:t>
            </w:r>
          </w:p>
        </w:tc>
        <w:tc>
          <w:tcPr>
            <w:tcW w:w="1530" w:type="dxa"/>
          </w:tcPr>
          <w:p w14:paraId="07602A4B" w14:textId="77777777" w:rsidR="0053391F" w:rsidRDefault="0053391F" w:rsidP="000C6D14">
            <w:pPr>
              <w:jc w:val="center"/>
            </w:pPr>
            <w:r>
              <w:t>5.5 to 25</w:t>
            </w:r>
          </w:p>
        </w:tc>
        <w:tc>
          <w:tcPr>
            <w:tcW w:w="1440" w:type="dxa"/>
          </w:tcPr>
          <w:p w14:paraId="0F434143" w14:textId="77777777" w:rsidR="0053391F" w:rsidRDefault="0053391F" w:rsidP="000C6D14">
            <w:pPr>
              <w:jc w:val="center"/>
            </w:pPr>
            <w:r>
              <w:t>1750 – 3500</w:t>
            </w:r>
          </w:p>
        </w:tc>
        <w:tc>
          <w:tcPr>
            <w:tcW w:w="1440" w:type="dxa"/>
          </w:tcPr>
          <w:p w14:paraId="222B5BCB" w14:textId="77777777" w:rsidR="0053391F" w:rsidRDefault="0053391F" w:rsidP="000C6D14">
            <w:pPr>
              <w:jc w:val="center"/>
            </w:pPr>
            <w:r>
              <w:t>400</w:t>
            </w:r>
          </w:p>
        </w:tc>
        <w:tc>
          <w:tcPr>
            <w:tcW w:w="1440" w:type="dxa"/>
          </w:tcPr>
          <w:p w14:paraId="746D33EA" w14:textId="77777777" w:rsidR="0053391F" w:rsidRDefault="0053391F" w:rsidP="000C6D14">
            <w:pPr>
              <w:jc w:val="center"/>
            </w:pPr>
            <w:r>
              <w:t>150</w:t>
            </w:r>
          </w:p>
        </w:tc>
        <w:tc>
          <w:tcPr>
            <w:tcW w:w="1800" w:type="dxa"/>
          </w:tcPr>
          <w:p w14:paraId="1C6D888D" w14:textId="77777777" w:rsidR="0053391F" w:rsidRDefault="0053391F" w:rsidP="000C6D14">
            <w:pPr>
              <w:jc w:val="center"/>
            </w:pPr>
            <w:r>
              <w:t>3</w:t>
            </w:r>
          </w:p>
        </w:tc>
      </w:tr>
      <w:tr w:rsidR="0053391F" w14:paraId="6E72CC7C" w14:textId="77777777" w:rsidTr="000C6D14">
        <w:tc>
          <w:tcPr>
            <w:tcW w:w="1620" w:type="dxa"/>
            <w:shd w:val="clear" w:color="auto" w:fill="D9E2F3" w:themeFill="accent5" w:themeFillTint="33"/>
          </w:tcPr>
          <w:p w14:paraId="281439DE" w14:textId="77777777" w:rsidR="0053391F" w:rsidRDefault="0053391F" w:rsidP="000C6D14">
            <w:pPr>
              <w:jc w:val="center"/>
            </w:pPr>
            <w:r>
              <w:t>603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2AFCBE0F" w14:textId="77777777" w:rsidR="0053391F" w:rsidRDefault="0053391F" w:rsidP="000C6D14">
            <w:pPr>
              <w:jc w:val="center"/>
            </w:pPr>
            <w:r>
              <w:t>15 to 40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3D141912" w14:textId="77777777" w:rsidR="0053391F" w:rsidRDefault="0053391F" w:rsidP="000C6D14">
            <w:pPr>
              <w:jc w:val="center"/>
            </w:pPr>
            <w:r>
              <w:t>1750 – 3500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4712964A" w14:textId="77777777" w:rsidR="0053391F" w:rsidRDefault="0053391F" w:rsidP="000C6D14">
            <w:pPr>
              <w:jc w:val="center"/>
            </w:pPr>
            <w:r>
              <w:t>480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2F1C6B0D" w14:textId="77777777" w:rsidR="0053391F" w:rsidRDefault="0053391F" w:rsidP="000C6D14">
            <w:pPr>
              <w:jc w:val="center"/>
            </w:pPr>
            <w:r>
              <w:t>165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7043A737" w14:textId="77777777" w:rsidR="0053391F" w:rsidRDefault="0053391F" w:rsidP="000C6D14">
            <w:pPr>
              <w:jc w:val="center"/>
            </w:pPr>
            <w:r>
              <w:t>3</w:t>
            </w:r>
          </w:p>
        </w:tc>
      </w:tr>
      <w:tr w:rsidR="0053391F" w14:paraId="79C55C9E" w14:textId="77777777" w:rsidTr="000C6D14">
        <w:tc>
          <w:tcPr>
            <w:tcW w:w="1620" w:type="dxa"/>
          </w:tcPr>
          <w:p w14:paraId="451B9347" w14:textId="77777777" w:rsidR="0053391F" w:rsidRDefault="0053391F" w:rsidP="000C6D14">
            <w:pPr>
              <w:jc w:val="center"/>
            </w:pPr>
            <w:r>
              <w:t>804</w:t>
            </w:r>
          </w:p>
        </w:tc>
        <w:tc>
          <w:tcPr>
            <w:tcW w:w="1530" w:type="dxa"/>
          </w:tcPr>
          <w:p w14:paraId="4DEDE9BA" w14:textId="77777777" w:rsidR="0053391F" w:rsidRDefault="0053391F" w:rsidP="000C6D14">
            <w:pPr>
              <w:jc w:val="center"/>
            </w:pPr>
            <w:r>
              <w:t>15 to 40</w:t>
            </w:r>
          </w:p>
        </w:tc>
        <w:tc>
          <w:tcPr>
            <w:tcW w:w="1440" w:type="dxa"/>
          </w:tcPr>
          <w:p w14:paraId="3B2C63BB" w14:textId="77777777" w:rsidR="0053391F" w:rsidRDefault="0053391F" w:rsidP="000C6D14">
            <w:pPr>
              <w:jc w:val="center"/>
            </w:pPr>
            <w:r>
              <w:t>1750 – 3500</w:t>
            </w:r>
          </w:p>
        </w:tc>
        <w:tc>
          <w:tcPr>
            <w:tcW w:w="1440" w:type="dxa"/>
          </w:tcPr>
          <w:p w14:paraId="30FACAA3" w14:textId="77777777" w:rsidR="0053391F" w:rsidRDefault="0053391F" w:rsidP="000C6D14">
            <w:pPr>
              <w:jc w:val="center"/>
            </w:pPr>
            <w:r>
              <w:t>660</w:t>
            </w:r>
          </w:p>
        </w:tc>
        <w:tc>
          <w:tcPr>
            <w:tcW w:w="1440" w:type="dxa"/>
          </w:tcPr>
          <w:p w14:paraId="203C908E" w14:textId="77777777" w:rsidR="0053391F" w:rsidRDefault="0053391F" w:rsidP="000C6D14">
            <w:pPr>
              <w:jc w:val="center"/>
            </w:pPr>
            <w:r>
              <w:t>85</w:t>
            </w:r>
          </w:p>
        </w:tc>
        <w:tc>
          <w:tcPr>
            <w:tcW w:w="1800" w:type="dxa"/>
          </w:tcPr>
          <w:p w14:paraId="4E825A0C" w14:textId="77777777" w:rsidR="0053391F" w:rsidRDefault="0053391F" w:rsidP="000C6D14">
            <w:pPr>
              <w:jc w:val="center"/>
            </w:pPr>
            <w:r>
              <w:t>3</w:t>
            </w:r>
          </w:p>
        </w:tc>
      </w:tr>
      <w:tr w:rsidR="0053391F" w14:paraId="16DB43F6" w14:textId="77777777" w:rsidTr="000C6D14">
        <w:tc>
          <w:tcPr>
            <w:tcW w:w="1620" w:type="dxa"/>
            <w:shd w:val="clear" w:color="auto" w:fill="D9E2F3" w:themeFill="accent5" w:themeFillTint="33"/>
          </w:tcPr>
          <w:p w14:paraId="237F0692" w14:textId="77777777" w:rsidR="0053391F" w:rsidRDefault="0053391F" w:rsidP="000C6D14">
            <w:pPr>
              <w:jc w:val="center"/>
            </w:pPr>
            <w:r>
              <w:t>K125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5B2BDB8A" w14:textId="77777777" w:rsidR="0053391F" w:rsidRDefault="0053391F" w:rsidP="000C6D14">
            <w:pPr>
              <w:jc w:val="center"/>
            </w:pPr>
            <w:r>
              <w:t>25 to 50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3C92286E" w14:textId="77777777" w:rsidR="0053391F" w:rsidRDefault="0053391F" w:rsidP="000C6D14">
            <w:pPr>
              <w:jc w:val="center"/>
            </w:pPr>
            <w:r>
              <w:t>880 – 1150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4E25E1FF" w14:textId="77777777" w:rsidR="0053391F" w:rsidRDefault="0053391F" w:rsidP="000C6D14">
            <w:pPr>
              <w:jc w:val="center"/>
            </w:pPr>
            <w:r>
              <w:t>660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1E5BCBE8" w14:textId="77777777" w:rsidR="0053391F" w:rsidRDefault="0053391F" w:rsidP="000C6D14">
            <w:pPr>
              <w:jc w:val="center"/>
            </w:pPr>
            <w:r>
              <w:t>165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42AA35B5" w14:textId="77777777" w:rsidR="0053391F" w:rsidRDefault="0053391F" w:rsidP="000C6D14">
            <w:pPr>
              <w:jc w:val="center"/>
            </w:pPr>
            <w:r>
              <w:t>3</w:t>
            </w:r>
          </w:p>
        </w:tc>
      </w:tr>
      <w:tr w:rsidR="0053391F" w14:paraId="38EA0200" w14:textId="77777777" w:rsidTr="000C6D14">
        <w:tc>
          <w:tcPr>
            <w:tcW w:w="1620" w:type="dxa"/>
          </w:tcPr>
          <w:p w14:paraId="74CAFAB9" w14:textId="77777777" w:rsidR="0053391F" w:rsidRDefault="0053391F" w:rsidP="000C6D14">
            <w:pPr>
              <w:jc w:val="center"/>
            </w:pPr>
            <w:r>
              <w:t>1004</w:t>
            </w:r>
          </w:p>
        </w:tc>
        <w:tc>
          <w:tcPr>
            <w:tcW w:w="1530" w:type="dxa"/>
          </w:tcPr>
          <w:p w14:paraId="2A017A8D" w14:textId="77777777" w:rsidR="0053391F" w:rsidRDefault="0053391F" w:rsidP="000C6D14">
            <w:pPr>
              <w:jc w:val="center"/>
            </w:pPr>
            <w:r>
              <w:t>25 to 60</w:t>
            </w:r>
          </w:p>
        </w:tc>
        <w:tc>
          <w:tcPr>
            <w:tcW w:w="1440" w:type="dxa"/>
          </w:tcPr>
          <w:p w14:paraId="15C74A11" w14:textId="77777777" w:rsidR="0053391F" w:rsidRDefault="0053391F" w:rsidP="000C6D14">
            <w:pPr>
              <w:jc w:val="center"/>
            </w:pPr>
            <w:r>
              <w:t>880 – 1150</w:t>
            </w:r>
          </w:p>
        </w:tc>
        <w:tc>
          <w:tcPr>
            <w:tcW w:w="1440" w:type="dxa"/>
          </w:tcPr>
          <w:p w14:paraId="197135A9" w14:textId="77777777" w:rsidR="0053391F" w:rsidRDefault="0053391F" w:rsidP="000C6D14">
            <w:pPr>
              <w:jc w:val="center"/>
            </w:pPr>
            <w:r>
              <w:t>1000</w:t>
            </w:r>
          </w:p>
        </w:tc>
        <w:tc>
          <w:tcPr>
            <w:tcW w:w="1440" w:type="dxa"/>
          </w:tcPr>
          <w:p w14:paraId="272452D0" w14:textId="77777777" w:rsidR="0053391F" w:rsidRDefault="0053391F" w:rsidP="000C6D14">
            <w:pPr>
              <w:jc w:val="center"/>
            </w:pPr>
            <w:r>
              <w:t>150</w:t>
            </w:r>
          </w:p>
        </w:tc>
        <w:tc>
          <w:tcPr>
            <w:tcW w:w="1800" w:type="dxa"/>
          </w:tcPr>
          <w:p w14:paraId="3789B4CE" w14:textId="77777777" w:rsidR="0053391F" w:rsidRDefault="0053391F" w:rsidP="000C6D14">
            <w:pPr>
              <w:jc w:val="center"/>
            </w:pPr>
            <w:r>
              <w:t>4</w:t>
            </w:r>
          </w:p>
        </w:tc>
      </w:tr>
      <w:tr w:rsidR="0053391F" w14:paraId="6F693E2F" w14:textId="77777777" w:rsidTr="000C6D14">
        <w:tc>
          <w:tcPr>
            <w:tcW w:w="1620" w:type="dxa"/>
            <w:shd w:val="clear" w:color="auto" w:fill="D9E2F3" w:themeFill="accent5" w:themeFillTint="33"/>
          </w:tcPr>
          <w:p w14:paraId="045B9890" w14:textId="77777777" w:rsidR="0053391F" w:rsidRDefault="0053391F" w:rsidP="000C6D14">
            <w:pPr>
              <w:jc w:val="center"/>
            </w:pPr>
            <w:r>
              <w:t>1706/99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48F888A1" w14:textId="77777777" w:rsidR="0053391F" w:rsidRDefault="0053391F" w:rsidP="000C6D14">
            <w:pPr>
              <w:jc w:val="center"/>
            </w:pPr>
            <w:r>
              <w:t>40 to 75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019E6ACC" w14:textId="77777777" w:rsidR="0053391F" w:rsidRDefault="0053391F" w:rsidP="000C6D14">
            <w:pPr>
              <w:jc w:val="center"/>
            </w:pPr>
            <w:r>
              <w:t>880 – 1150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3573D393" w14:textId="77777777" w:rsidR="0053391F" w:rsidRDefault="0053391F" w:rsidP="000C6D14">
            <w:pPr>
              <w:jc w:val="center"/>
            </w:pPr>
            <w:r>
              <w:t>1600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37888279" w14:textId="77777777" w:rsidR="0053391F" w:rsidRDefault="0053391F" w:rsidP="000C6D14">
            <w:pPr>
              <w:jc w:val="center"/>
            </w:pPr>
            <w:r>
              <w:t>150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0B02399F" w14:textId="77777777" w:rsidR="0053391F" w:rsidRDefault="0053391F" w:rsidP="000C6D14">
            <w:pPr>
              <w:jc w:val="center"/>
            </w:pPr>
            <w:r>
              <w:t>6</w:t>
            </w:r>
          </w:p>
        </w:tc>
      </w:tr>
      <w:tr w:rsidR="0053391F" w14:paraId="7A408168" w14:textId="77777777" w:rsidTr="000C6D14">
        <w:tc>
          <w:tcPr>
            <w:tcW w:w="1620" w:type="dxa"/>
          </w:tcPr>
          <w:p w14:paraId="33837E78" w14:textId="77777777" w:rsidR="0053391F" w:rsidRDefault="0053391F" w:rsidP="000C6D14">
            <w:pPr>
              <w:jc w:val="center"/>
            </w:pPr>
            <w:r>
              <w:t>G230</w:t>
            </w:r>
          </w:p>
        </w:tc>
        <w:tc>
          <w:tcPr>
            <w:tcW w:w="1530" w:type="dxa"/>
          </w:tcPr>
          <w:p w14:paraId="5697A2ED" w14:textId="77777777" w:rsidR="0053391F" w:rsidRDefault="0053391F" w:rsidP="000C6D14">
            <w:pPr>
              <w:jc w:val="center"/>
            </w:pPr>
            <w:r>
              <w:t>40 to 100</w:t>
            </w:r>
          </w:p>
        </w:tc>
        <w:tc>
          <w:tcPr>
            <w:tcW w:w="1440" w:type="dxa"/>
          </w:tcPr>
          <w:p w14:paraId="12523611" w14:textId="77777777" w:rsidR="0053391F" w:rsidRDefault="0053391F" w:rsidP="000C6D14">
            <w:pPr>
              <w:jc w:val="center"/>
            </w:pPr>
            <w:r>
              <w:t>550 - 880</w:t>
            </w:r>
          </w:p>
        </w:tc>
        <w:tc>
          <w:tcPr>
            <w:tcW w:w="1440" w:type="dxa"/>
          </w:tcPr>
          <w:p w14:paraId="76F0E717" w14:textId="77777777" w:rsidR="0053391F" w:rsidRDefault="0053391F" w:rsidP="000C6D14">
            <w:pPr>
              <w:jc w:val="center"/>
            </w:pPr>
            <w:r>
              <w:t>2400</w:t>
            </w:r>
          </w:p>
        </w:tc>
        <w:tc>
          <w:tcPr>
            <w:tcW w:w="1440" w:type="dxa"/>
          </w:tcPr>
          <w:p w14:paraId="12DE510C" w14:textId="77777777" w:rsidR="0053391F" w:rsidRDefault="0053391F" w:rsidP="000C6D14">
            <w:pPr>
              <w:jc w:val="center"/>
            </w:pPr>
            <w:r>
              <w:t>150</w:t>
            </w:r>
          </w:p>
        </w:tc>
        <w:tc>
          <w:tcPr>
            <w:tcW w:w="1800" w:type="dxa"/>
          </w:tcPr>
          <w:p w14:paraId="75D7FE37" w14:textId="77777777" w:rsidR="0053391F" w:rsidRDefault="0053391F" w:rsidP="000C6D14">
            <w:pPr>
              <w:jc w:val="center"/>
            </w:pPr>
            <w:r>
              <w:t>8</w:t>
            </w:r>
          </w:p>
        </w:tc>
      </w:tr>
      <w:tr w:rsidR="0053391F" w14:paraId="4DD14B52" w14:textId="77777777" w:rsidTr="000C6D14">
        <w:tc>
          <w:tcPr>
            <w:tcW w:w="1620" w:type="dxa"/>
            <w:shd w:val="clear" w:color="auto" w:fill="D9E2F3" w:themeFill="accent5" w:themeFillTint="33"/>
          </w:tcPr>
          <w:p w14:paraId="17B175AF" w14:textId="77777777" w:rsidR="0053391F" w:rsidRDefault="0053391F" w:rsidP="000C6D14">
            <w:pPr>
              <w:jc w:val="center"/>
            </w:pPr>
            <w:r>
              <w:t>I-270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0DFC7AA4" w14:textId="77777777" w:rsidR="0053391F" w:rsidRDefault="0053391F" w:rsidP="000C6D14">
            <w:pPr>
              <w:jc w:val="center"/>
            </w:pPr>
            <w:r>
              <w:t>60 to 150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29F9A4AB" w14:textId="77777777" w:rsidR="0053391F" w:rsidRDefault="0053391F" w:rsidP="000C6D14">
            <w:pPr>
              <w:jc w:val="center"/>
            </w:pPr>
            <w:r>
              <w:t>550 - 880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692F0BB6" w14:textId="77777777" w:rsidR="0053391F" w:rsidRDefault="0053391F" w:rsidP="000C6D14">
            <w:pPr>
              <w:jc w:val="center"/>
            </w:pPr>
            <w:r>
              <w:t>3200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4CE12BEB" w14:textId="77777777" w:rsidR="0053391F" w:rsidRDefault="0053391F" w:rsidP="000C6D14">
            <w:pPr>
              <w:jc w:val="center"/>
            </w:pPr>
            <w:r>
              <w:t>150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755EB84D" w14:textId="77777777" w:rsidR="0053391F" w:rsidRDefault="0053391F" w:rsidP="000C6D14">
            <w:pPr>
              <w:jc w:val="center"/>
            </w:pPr>
            <w:r>
              <w:t>8</w:t>
            </w:r>
          </w:p>
        </w:tc>
      </w:tr>
      <w:tr w:rsidR="0053391F" w14:paraId="3AA74799" w14:textId="77777777" w:rsidTr="000C6D14">
        <w:tc>
          <w:tcPr>
            <w:tcW w:w="1620" w:type="dxa"/>
          </w:tcPr>
          <w:p w14:paraId="7143719C" w14:textId="77777777" w:rsidR="0053391F" w:rsidRDefault="0053391F" w:rsidP="000C6D14">
            <w:pPr>
              <w:jc w:val="center"/>
            </w:pPr>
            <w:r>
              <w:t>C300</w:t>
            </w:r>
          </w:p>
        </w:tc>
        <w:tc>
          <w:tcPr>
            <w:tcW w:w="1530" w:type="dxa"/>
          </w:tcPr>
          <w:p w14:paraId="436A724C" w14:textId="77777777" w:rsidR="0053391F" w:rsidRDefault="0053391F" w:rsidP="000C6D14">
            <w:pPr>
              <w:jc w:val="center"/>
            </w:pPr>
            <w:r>
              <w:t>75 to 250</w:t>
            </w:r>
          </w:p>
        </w:tc>
        <w:tc>
          <w:tcPr>
            <w:tcW w:w="1440" w:type="dxa"/>
          </w:tcPr>
          <w:p w14:paraId="65AF9491" w14:textId="77777777" w:rsidR="0053391F" w:rsidRDefault="0053391F" w:rsidP="000C6D14">
            <w:pPr>
              <w:jc w:val="center"/>
            </w:pPr>
            <w:r>
              <w:t>550 - 880</w:t>
            </w:r>
          </w:p>
        </w:tc>
        <w:tc>
          <w:tcPr>
            <w:tcW w:w="1440" w:type="dxa"/>
          </w:tcPr>
          <w:p w14:paraId="1BE3590B" w14:textId="77777777" w:rsidR="0053391F" w:rsidRDefault="0053391F" w:rsidP="000C6D14">
            <w:pPr>
              <w:jc w:val="center"/>
            </w:pPr>
            <w:r>
              <w:t>6600</w:t>
            </w:r>
          </w:p>
        </w:tc>
        <w:tc>
          <w:tcPr>
            <w:tcW w:w="1440" w:type="dxa"/>
          </w:tcPr>
          <w:p w14:paraId="7BDBB0B7" w14:textId="77777777" w:rsidR="0053391F" w:rsidRDefault="0053391F" w:rsidP="000C6D14">
            <w:pPr>
              <w:jc w:val="center"/>
            </w:pPr>
            <w:r>
              <w:t>150</w:t>
            </w:r>
          </w:p>
        </w:tc>
        <w:tc>
          <w:tcPr>
            <w:tcW w:w="1800" w:type="dxa"/>
          </w:tcPr>
          <w:p w14:paraId="361765C0" w14:textId="77777777" w:rsidR="0053391F" w:rsidRDefault="0053391F" w:rsidP="000C6D14">
            <w:pPr>
              <w:jc w:val="center"/>
            </w:pPr>
            <w:r>
              <w:t>10</w:t>
            </w:r>
          </w:p>
        </w:tc>
      </w:tr>
      <w:tr w:rsidR="0053391F" w14:paraId="16AF5406" w14:textId="77777777" w:rsidTr="000C6D14">
        <w:tc>
          <w:tcPr>
            <w:tcW w:w="1620" w:type="dxa"/>
          </w:tcPr>
          <w:p w14:paraId="3E72920C" w14:textId="77777777" w:rsidR="0053391F" w:rsidRDefault="0053391F" w:rsidP="000C6D14">
            <w:pPr>
              <w:jc w:val="center"/>
            </w:pPr>
          </w:p>
        </w:tc>
        <w:tc>
          <w:tcPr>
            <w:tcW w:w="1530" w:type="dxa"/>
          </w:tcPr>
          <w:p w14:paraId="4C59AB8D" w14:textId="77777777" w:rsidR="0053391F" w:rsidRDefault="0053391F" w:rsidP="000C6D14">
            <w:pPr>
              <w:jc w:val="center"/>
            </w:pPr>
          </w:p>
        </w:tc>
        <w:tc>
          <w:tcPr>
            <w:tcW w:w="1440" w:type="dxa"/>
          </w:tcPr>
          <w:p w14:paraId="27172E38" w14:textId="77777777" w:rsidR="0053391F" w:rsidRDefault="0053391F" w:rsidP="000C6D14">
            <w:pPr>
              <w:jc w:val="center"/>
            </w:pPr>
          </w:p>
        </w:tc>
        <w:tc>
          <w:tcPr>
            <w:tcW w:w="1440" w:type="dxa"/>
          </w:tcPr>
          <w:p w14:paraId="3F54E6B2" w14:textId="77777777" w:rsidR="0053391F" w:rsidRDefault="0053391F" w:rsidP="000C6D14">
            <w:pPr>
              <w:jc w:val="center"/>
            </w:pPr>
          </w:p>
        </w:tc>
        <w:tc>
          <w:tcPr>
            <w:tcW w:w="1440" w:type="dxa"/>
          </w:tcPr>
          <w:p w14:paraId="37231807" w14:textId="77777777" w:rsidR="0053391F" w:rsidRDefault="0053391F" w:rsidP="000C6D14">
            <w:pPr>
              <w:jc w:val="center"/>
            </w:pPr>
          </w:p>
        </w:tc>
        <w:tc>
          <w:tcPr>
            <w:tcW w:w="1800" w:type="dxa"/>
          </w:tcPr>
          <w:p w14:paraId="585D8475" w14:textId="77777777" w:rsidR="0053391F" w:rsidRDefault="0053391F" w:rsidP="000C6D14">
            <w:pPr>
              <w:jc w:val="center"/>
            </w:pPr>
          </w:p>
        </w:tc>
      </w:tr>
    </w:tbl>
    <w:p w14:paraId="5F3723A6" w14:textId="77777777" w:rsidR="0053391F" w:rsidRDefault="0053391F"/>
    <w:sectPr w:rsidR="00533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91F"/>
    <w:rsid w:val="00004CD7"/>
    <w:rsid w:val="00055F55"/>
    <w:rsid w:val="00187501"/>
    <w:rsid w:val="001A493D"/>
    <w:rsid w:val="001B7C89"/>
    <w:rsid w:val="00271D7E"/>
    <w:rsid w:val="00383040"/>
    <w:rsid w:val="003A595A"/>
    <w:rsid w:val="003E4748"/>
    <w:rsid w:val="0041711E"/>
    <w:rsid w:val="00470262"/>
    <w:rsid w:val="004E47B3"/>
    <w:rsid w:val="00510A14"/>
    <w:rsid w:val="0053391F"/>
    <w:rsid w:val="005B4CE6"/>
    <w:rsid w:val="0061226D"/>
    <w:rsid w:val="0065746E"/>
    <w:rsid w:val="006B249E"/>
    <w:rsid w:val="006B5CA8"/>
    <w:rsid w:val="0081440D"/>
    <w:rsid w:val="008F6D3C"/>
    <w:rsid w:val="009C15CC"/>
    <w:rsid w:val="00BB7CC0"/>
    <w:rsid w:val="00BF46BB"/>
    <w:rsid w:val="00D55224"/>
    <w:rsid w:val="00F27326"/>
    <w:rsid w:val="00F5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8F509"/>
  <w15:chartTrackingRefBased/>
  <w15:docId w15:val="{DF05C949-18EC-4507-BBA4-E37D3D72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1F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">
    <w:name w:val="testo"/>
    <w:basedOn w:val="DefaultParagraphFont"/>
    <w:rsid w:val="0053391F"/>
  </w:style>
  <w:style w:type="table" w:customStyle="1" w:styleId="TableGrid1">
    <w:name w:val="Table Grid1"/>
    <w:basedOn w:val="TableNormal"/>
    <w:next w:val="TableGrid"/>
    <w:uiPriority w:val="39"/>
    <w:rsid w:val="00533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E47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Jenny Marwig</cp:lastModifiedBy>
  <cp:revision>2</cp:revision>
  <dcterms:created xsi:type="dcterms:W3CDTF">2021-08-09T19:01:00Z</dcterms:created>
  <dcterms:modified xsi:type="dcterms:W3CDTF">2021-08-09T19:01:00Z</dcterms:modified>
</cp:coreProperties>
</file>