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BE386A" w:rsidRDefault="00BE386A" w:rsidP="00BE386A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 xml:space="preserve">NV6 </w:t>
      </w:r>
      <w:r w:rsidRPr="00BC4D20">
        <w:rPr>
          <w:b/>
          <w:sz w:val="32"/>
          <w:szCs w:val="32"/>
        </w:rPr>
        <w:t xml:space="preserve">Vertical Multistage </w:t>
      </w:r>
      <w:r>
        <w:rPr>
          <w:b/>
          <w:sz w:val="32"/>
          <w:szCs w:val="32"/>
        </w:rPr>
        <w:t xml:space="preserve">Booster </w:t>
      </w:r>
      <w:r w:rsidRPr="00BC4D20">
        <w:rPr>
          <w:b/>
          <w:sz w:val="32"/>
          <w:szCs w:val="32"/>
        </w:rPr>
        <w:t>Pump</w:t>
      </w:r>
      <w:r>
        <w:rPr>
          <w:b/>
          <w:sz w:val="32"/>
          <w:szCs w:val="32"/>
        </w:rPr>
        <w:t>s SPECIFICATIONS</w:t>
      </w:r>
    </w:p>
    <w:p w:rsidR="00A3652C" w:rsidRPr="00A3652C" w:rsidRDefault="008555FF" w:rsidP="00A3652C">
      <w:pPr>
        <w:pStyle w:val="NoSpacing"/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525C9F" w:rsidRPr="00A3652C" w:rsidRDefault="00525C9F" w:rsidP="00A3652C">
      <w:pPr>
        <w:pStyle w:val="NoSpacing"/>
        <w:rPr>
          <w:b/>
          <w:sz w:val="32"/>
          <w:szCs w:val="32"/>
        </w:rPr>
      </w:pPr>
      <w:r w:rsidRPr="00A3652C">
        <w:rPr>
          <w:b/>
          <w:sz w:val="32"/>
          <w:szCs w:val="32"/>
        </w:rPr>
        <w:t>304 Stainless Steel Booster Pumps</w:t>
      </w:r>
      <w:bookmarkStart w:id="0" w:name="_GoBack"/>
      <w:bookmarkEnd w:id="0"/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525C9F" w:rsidRDefault="00525C9F" w:rsidP="00525C9F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E91AFA" w:rsidRPr="00E91AFA" w:rsidRDefault="00E91AFA" w:rsidP="00E91AFA">
      <w:pPr>
        <w:pStyle w:val="NoSpacing"/>
        <w:rPr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000"/>
        <w:gridCol w:w="1015"/>
        <w:gridCol w:w="1476"/>
        <w:gridCol w:w="1535"/>
        <w:gridCol w:w="1476"/>
        <w:gridCol w:w="1488"/>
      </w:tblGrid>
      <w:tr w:rsidR="00BE386A" w:rsidTr="00E91AFA">
        <w:tc>
          <w:tcPr>
            <w:tcW w:w="1360" w:type="dxa"/>
            <w:shd w:val="clear" w:color="auto" w:fill="FFF2CC" w:themeFill="accent4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1015" w:type="dxa"/>
            <w:shd w:val="clear" w:color="auto" w:fill="FFF2CC" w:themeFill="accent4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 Length:</w:t>
            </w:r>
          </w:p>
          <w:p w:rsidR="00BE386A" w:rsidRPr="00F83668" w:rsidRDefault="00BE386A" w:rsidP="001E2838">
            <w:pPr>
              <w:jc w:val="center"/>
              <w:rPr>
                <w:i/>
                <w:sz w:val="18"/>
                <w:szCs w:val="18"/>
              </w:rPr>
            </w:pPr>
            <w:r w:rsidRPr="00F83668">
              <w:rPr>
                <w:i/>
                <w:sz w:val="18"/>
                <w:szCs w:val="18"/>
              </w:rPr>
              <w:t>(</w:t>
            </w:r>
            <w:r w:rsidR="00F83668" w:rsidRPr="00F83668">
              <w:rPr>
                <w:i/>
                <w:sz w:val="18"/>
                <w:szCs w:val="18"/>
              </w:rPr>
              <w:t xml:space="preserve">Pump only, </w:t>
            </w:r>
            <w:r w:rsidRPr="00F83668">
              <w:rPr>
                <w:i/>
                <w:sz w:val="18"/>
                <w:szCs w:val="18"/>
              </w:rPr>
              <w:t>in.)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:rsidR="00F83668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F83668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 w:rsidR="00F83668"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BE386A" w:rsidRPr="00F83668" w:rsidRDefault="00BE386A" w:rsidP="001E2838">
            <w:pPr>
              <w:jc w:val="center"/>
              <w:rPr>
                <w:i/>
                <w:sz w:val="18"/>
                <w:szCs w:val="18"/>
              </w:rPr>
            </w:pPr>
            <w:r w:rsidRPr="00F83668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:rsidR="00BE386A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BE386A" w:rsidRPr="00F83668" w:rsidRDefault="00BE386A" w:rsidP="001E2838">
            <w:pPr>
              <w:jc w:val="center"/>
              <w:rPr>
                <w:b/>
                <w:sz w:val="18"/>
                <w:szCs w:val="18"/>
              </w:rPr>
            </w:pPr>
            <w:r w:rsidRPr="00F83668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:rsidR="00BE386A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BE386A" w:rsidRPr="00F83668" w:rsidRDefault="00BE386A" w:rsidP="001E2838">
            <w:pPr>
              <w:jc w:val="center"/>
              <w:rPr>
                <w:b/>
                <w:sz w:val="18"/>
                <w:szCs w:val="18"/>
              </w:rPr>
            </w:pPr>
            <w:r w:rsidRPr="00F83668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NV6B2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.33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12.05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31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36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NV6B3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.33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12.05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31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36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NV6B4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.5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12.76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32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40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NV6B5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.5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13.46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32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40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NV6B6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.75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14.17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33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41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NV6B7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.75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14.84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34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12”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41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NV6B8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15.55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35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42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NV6B9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16.26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35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42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NV6B10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16.97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36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42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NV6B11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1.5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17.68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37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48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NV6B12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1.5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18.39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38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48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NV6B13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1.5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19.09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39</w:t>
            </w:r>
          </w:p>
        </w:tc>
        <w:tc>
          <w:tcPr>
            <w:tcW w:w="1476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13”</w:t>
            </w:r>
          </w:p>
        </w:tc>
        <w:tc>
          <w:tcPr>
            <w:tcW w:w="1488" w:type="dxa"/>
            <w:shd w:val="clear" w:color="auto" w:fill="auto"/>
          </w:tcPr>
          <w:p w:rsidR="00BE386A" w:rsidRDefault="00BE386A" w:rsidP="001E2838">
            <w:pPr>
              <w:jc w:val="center"/>
            </w:pPr>
            <w:r>
              <w:t>48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NV6B15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20.55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41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14”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56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NV6B17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2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21.97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43</w:t>
            </w:r>
          </w:p>
        </w:tc>
        <w:tc>
          <w:tcPr>
            <w:tcW w:w="1476" w:type="dxa"/>
            <w:shd w:val="clear" w:color="auto" w:fill="FFFFFF" w:themeFill="background1"/>
          </w:tcPr>
          <w:p w:rsidR="00BE386A" w:rsidRDefault="00BE386A" w:rsidP="001E2838">
            <w:pPr>
              <w:jc w:val="center"/>
            </w:pPr>
            <w:r>
              <w:t>14”</w:t>
            </w:r>
          </w:p>
        </w:tc>
        <w:tc>
          <w:tcPr>
            <w:tcW w:w="1488" w:type="dxa"/>
            <w:shd w:val="clear" w:color="auto" w:fill="FFFFFF" w:themeFill="background1"/>
          </w:tcPr>
          <w:p w:rsidR="00BE386A" w:rsidRDefault="00BE386A" w:rsidP="001E2838">
            <w:pPr>
              <w:jc w:val="center"/>
            </w:pPr>
            <w:r>
              <w:t>56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NV6B19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1B454E">
              <w:t>56C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24.31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49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14”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56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NV6B21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>
              <w:t>182TC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25.73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51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16”</w:t>
            </w:r>
          </w:p>
        </w:tc>
        <w:tc>
          <w:tcPr>
            <w:tcW w:w="1488" w:type="dxa"/>
          </w:tcPr>
          <w:p w:rsidR="00BE386A" w:rsidRDefault="00BE386A" w:rsidP="001E2838">
            <w:pPr>
              <w:jc w:val="center"/>
            </w:pPr>
            <w:r>
              <w:t>96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NV6B23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275EEA">
              <w:t>182TC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27.15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53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16”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96</w:t>
            </w:r>
          </w:p>
        </w:tc>
      </w:tr>
      <w:tr w:rsidR="00BE386A" w:rsidTr="00E91AFA">
        <w:tc>
          <w:tcPr>
            <w:tcW w:w="1360" w:type="dxa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NV6B25</w:t>
            </w:r>
          </w:p>
        </w:tc>
        <w:tc>
          <w:tcPr>
            <w:tcW w:w="1000" w:type="dxa"/>
          </w:tcPr>
          <w:p w:rsidR="00BE386A" w:rsidRDefault="00BE386A" w:rsidP="001E2838">
            <w:pPr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BE386A" w:rsidRDefault="00BE386A" w:rsidP="001E2838">
            <w:pPr>
              <w:jc w:val="center"/>
            </w:pPr>
            <w:r w:rsidRPr="00275EEA">
              <w:t>182TC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28.56</w:t>
            </w:r>
          </w:p>
        </w:tc>
        <w:tc>
          <w:tcPr>
            <w:tcW w:w="1535" w:type="dxa"/>
          </w:tcPr>
          <w:p w:rsidR="00BE386A" w:rsidRDefault="00BE386A" w:rsidP="001E2838">
            <w:pPr>
              <w:jc w:val="center"/>
            </w:pPr>
            <w:r>
              <w:t>54</w:t>
            </w:r>
          </w:p>
        </w:tc>
        <w:tc>
          <w:tcPr>
            <w:tcW w:w="1476" w:type="dxa"/>
          </w:tcPr>
          <w:p w:rsidR="00BE386A" w:rsidRDefault="00BE386A" w:rsidP="001E2838">
            <w:pPr>
              <w:jc w:val="center"/>
            </w:pPr>
            <w:r>
              <w:t>16”</w:t>
            </w:r>
          </w:p>
        </w:tc>
        <w:tc>
          <w:tcPr>
            <w:tcW w:w="1488" w:type="dxa"/>
          </w:tcPr>
          <w:p w:rsidR="00BE386A" w:rsidRDefault="00BE386A" w:rsidP="001E2838">
            <w:pPr>
              <w:jc w:val="center"/>
            </w:pPr>
            <w:r>
              <w:t>96</w:t>
            </w:r>
          </w:p>
        </w:tc>
      </w:tr>
      <w:tr w:rsidR="00BE386A" w:rsidTr="00E91AFA">
        <w:tc>
          <w:tcPr>
            <w:tcW w:w="1360" w:type="dxa"/>
            <w:shd w:val="clear" w:color="auto" w:fill="DEEAF6" w:themeFill="accent1" w:themeFillTint="33"/>
          </w:tcPr>
          <w:p w:rsidR="00BE386A" w:rsidRPr="00BC4D20" w:rsidRDefault="00BE386A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NV6B27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3</w:t>
            </w:r>
          </w:p>
        </w:tc>
        <w:tc>
          <w:tcPr>
            <w:tcW w:w="101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 w:rsidRPr="00275EEA">
              <w:t>182TC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29.98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56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16”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:rsidR="00BE386A" w:rsidRDefault="00BE386A" w:rsidP="001E2838">
            <w:pPr>
              <w:jc w:val="center"/>
            </w:pPr>
            <w:r>
              <w:t>96</w:t>
            </w:r>
          </w:p>
        </w:tc>
      </w:tr>
    </w:tbl>
    <w:p w:rsidR="00BE386A" w:rsidRPr="00E91AFA" w:rsidRDefault="00BE386A">
      <w:pPr>
        <w:rPr>
          <w:sz w:val="16"/>
          <w:szCs w:val="16"/>
        </w:rPr>
      </w:pPr>
    </w:p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90"/>
      </w:tblGrid>
      <w:tr w:rsidR="00E91AFA" w:rsidRPr="002307B0" w:rsidTr="00E91AFA">
        <w:trPr>
          <w:trHeight w:val="1245"/>
        </w:trPr>
        <w:tc>
          <w:tcPr>
            <w:tcW w:w="6570" w:type="dxa"/>
          </w:tcPr>
          <w:p w:rsidR="00E91AFA" w:rsidRPr="00CA0EC5" w:rsidRDefault="00E91AF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E91AFA" w:rsidRPr="00CA0EC5" w:rsidRDefault="00E91AF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E91AFA" w:rsidRPr="00CA0EC5" w:rsidRDefault="00E91AF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E91AFA" w:rsidRPr="00CA0EC5" w:rsidRDefault="00E91AFA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E91AFA" w:rsidRDefault="00E91AFA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E91AFA" w:rsidRPr="00A07664" w:rsidRDefault="00E91AFA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:rsidR="00E91AFA" w:rsidRPr="002307B0" w:rsidRDefault="00E91AFA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E91AFA" w:rsidRPr="002307B0" w:rsidRDefault="00E91AFA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F13CBCA" wp14:editId="157DDBD4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AFA" w:rsidRDefault="00E91AFA"/>
    <w:sectPr w:rsidR="00E9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A"/>
    <w:rsid w:val="00004CD7"/>
    <w:rsid w:val="00055F55"/>
    <w:rsid w:val="00187501"/>
    <w:rsid w:val="001A493D"/>
    <w:rsid w:val="001B7C89"/>
    <w:rsid w:val="00271D7E"/>
    <w:rsid w:val="00383040"/>
    <w:rsid w:val="003E4748"/>
    <w:rsid w:val="00470262"/>
    <w:rsid w:val="00510A14"/>
    <w:rsid w:val="00525C9F"/>
    <w:rsid w:val="005B4CE6"/>
    <w:rsid w:val="0061226D"/>
    <w:rsid w:val="0065746E"/>
    <w:rsid w:val="006B249E"/>
    <w:rsid w:val="006B5CA8"/>
    <w:rsid w:val="0081440D"/>
    <w:rsid w:val="008555FF"/>
    <w:rsid w:val="008F6D3C"/>
    <w:rsid w:val="009C15CC"/>
    <w:rsid w:val="00A3652C"/>
    <w:rsid w:val="00BB7CC0"/>
    <w:rsid w:val="00BE386A"/>
    <w:rsid w:val="00BF46BB"/>
    <w:rsid w:val="00D55224"/>
    <w:rsid w:val="00D8258E"/>
    <w:rsid w:val="00E91AFA"/>
    <w:rsid w:val="00F27326"/>
    <w:rsid w:val="00F55E2B"/>
    <w:rsid w:val="00F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73184-1D8E-4285-830B-7815BB1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5C9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91AF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9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6</cp:revision>
  <dcterms:created xsi:type="dcterms:W3CDTF">2021-01-29T22:59:00Z</dcterms:created>
  <dcterms:modified xsi:type="dcterms:W3CDTF">2021-03-09T23:11:00Z</dcterms:modified>
</cp:coreProperties>
</file>