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A14" w:rsidRDefault="006E0EC1">
      <w:pPr>
        <w:rPr>
          <w:b/>
          <w:color w:val="FF0000"/>
        </w:rPr>
      </w:pPr>
      <w:r w:rsidRPr="006E0EC1">
        <w:rPr>
          <w:b/>
          <w:color w:val="FF0000"/>
        </w:rPr>
        <w:t>(</w:t>
      </w:r>
      <w:proofErr w:type="gramStart"/>
      <w:r>
        <w:rPr>
          <w:b/>
          <w:color w:val="FF0000"/>
        </w:rPr>
        <w:t>linked</w:t>
      </w:r>
      <w:proofErr w:type="gramEnd"/>
      <w:r>
        <w:rPr>
          <w:b/>
          <w:color w:val="FF0000"/>
        </w:rPr>
        <w:t xml:space="preserve"> from </w:t>
      </w:r>
      <w:r w:rsidRPr="006E0EC1">
        <w:rPr>
          <w:b/>
          <w:color w:val="FF0000"/>
        </w:rPr>
        <w:t>Three Screw Pumps SPECIFICATIONS)</w:t>
      </w:r>
    </w:p>
    <w:p w:rsidR="00850792" w:rsidRPr="006E0EC1" w:rsidRDefault="00850792">
      <w:pPr>
        <w:rPr>
          <w:b/>
          <w:color w:val="FF0000"/>
        </w:rPr>
      </w:pPr>
      <w:r w:rsidRPr="007D7CED">
        <w:rPr>
          <w:noProof/>
        </w:rPr>
        <w:drawing>
          <wp:inline distT="0" distB="0" distL="0" distR="0" wp14:anchorId="3B27E438" wp14:editId="046B0A05">
            <wp:extent cx="926093" cy="715618"/>
            <wp:effectExtent l="0" t="0" r="7620" b="8890"/>
            <wp:docPr id="1" name="Picture 1" descr="\\ape-deb\Data\Website APE\2021\Key Product Catalog\IMO Pumps\IMO-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deb\Data\Website APE\2021\Key Product Catalog\IMO Pumps\IMO-logo 20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7607" cy="732242"/>
                    </a:xfrm>
                    <a:prstGeom prst="rect">
                      <a:avLst/>
                    </a:prstGeom>
                    <a:noFill/>
                    <a:ln>
                      <a:noFill/>
                    </a:ln>
                  </pic:spPr>
                </pic:pic>
              </a:graphicData>
            </a:graphic>
          </wp:inline>
        </w:drawing>
      </w:r>
    </w:p>
    <w:p w:rsidR="00B25FB5" w:rsidRPr="00DE5190" w:rsidRDefault="00B25FB5" w:rsidP="00B25FB5">
      <w:pPr>
        <w:rPr>
          <w:b/>
          <w:color w:val="0070C0"/>
          <w:sz w:val="36"/>
          <w:szCs w:val="36"/>
        </w:rPr>
      </w:pPr>
      <w:r w:rsidRPr="00DE5190">
        <w:rPr>
          <w:b/>
          <w:color w:val="0070C0"/>
          <w:sz w:val="36"/>
          <w:szCs w:val="36"/>
        </w:rPr>
        <w:t>IMO Three Screw Pumps are designed for low noise levels, high reliability and long life</w:t>
      </w:r>
    </w:p>
    <w:p w:rsidR="00B25FB5" w:rsidRPr="00554D71" w:rsidRDefault="00B25FB5" w:rsidP="00B25FB5">
      <w:pPr>
        <w:rPr>
          <w:sz w:val="20"/>
          <w:szCs w:val="20"/>
        </w:rPr>
      </w:pPr>
      <w:r w:rsidRPr="00554D71">
        <w:rPr>
          <w:sz w:val="20"/>
          <w:szCs w:val="20"/>
        </w:rPr>
        <w:t>IMO three-screw pumps, also known as Triple Screw pumps, are rotary‚ self-priming positive displacement pumps. The</w:t>
      </w:r>
      <w:r w:rsidR="002C2BA5" w:rsidRPr="00554D71">
        <w:rPr>
          <w:sz w:val="20"/>
          <w:szCs w:val="20"/>
        </w:rPr>
        <w:t xml:space="preserve">se screw pumps </w:t>
      </w:r>
      <w:r w:rsidRPr="00554D71">
        <w:rPr>
          <w:sz w:val="20"/>
          <w:szCs w:val="20"/>
        </w:rPr>
        <w:t xml:space="preserve">have only three moving parts: the power rotor (main screw) and two symmetrically opposed idler rotors‚ all operating within close fitting housing bores. </w:t>
      </w:r>
    </w:p>
    <w:p w:rsidR="00B25FB5" w:rsidRPr="00554D71" w:rsidRDefault="00B25FB5" w:rsidP="00B25FB5">
      <w:pPr>
        <w:rPr>
          <w:sz w:val="20"/>
          <w:szCs w:val="20"/>
        </w:rPr>
      </w:pPr>
      <w:r w:rsidRPr="00554D71">
        <w:rPr>
          <w:sz w:val="20"/>
          <w:szCs w:val="20"/>
        </w:rPr>
        <w:t>The incoming process fluid is conveyed by the rotating power rotor by means of the cavity formed with the intermeshing idler rotors. Fluids are transferred by a series of constantly forming and re-forming chambers until it reaches the casing outlet. Symmetrical pressure loading on the power rotor eliminates the need for radial bearings to absorb radial forces. The idler rotors generate a hydrodynamic film, which provides radial support similar to journal bearings. Axial loads on the power rotor and idler rotors‚ created by differential pressure‚ are hydrostatically balanced. With this design arrangement, high differential pressures can be managed.</w:t>
      </w:r>
    </w:p>
    <w:p w:rsidR="00B25FB5" w:rsidRPr="00554D71" w:rsidRDefault="00B25FB5" w:rsidP="00B25FB5">
      <w:pPr>
        <w:rPr>
          <w:sz w:val="20"/>
          <w:szCs w:val="20"/>
        </w:rPr>
      </w:pPr>
      <w:r w:rsidRPr="00554D71">
        <w:rPr>
          <w:sz w:val="20"/>
          <w:szCs w:val="20"/>
        </w:rPr>
        <w:t>IMO three screw pumps are widely used in mining, manufacturing and power generation industries to pump or circulate lubricating and hydraulic oils.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50"/>
      </w:tblGrid>
      <w:tr w:rsidR="00B25FB5" w:rsidTr="00FE4CEA">
        <w:tc>
          <w:tcPr>
            <w:tcW w:w="4500" w:type="dxa"/>
          </w:tcPr>
          <w:p w:rsidR="00B25FB5" w:rsidRPr="00554D71" w:rsidRDefault="00B25FB5" w:rsidP="00B25FB5">
            <w:pPr>
              <w:pStyle w:val="NoSpacing"/>
              <w:rPr>
                <w:b/>
                <w:color w:val="0070C0"/>
                <w:sz w:val="28"/>
                <w:szCs w:val="28"/>
              </w:rPr>
            </w:pPr>
            <w:r w:rsidRPr="00554D71">
              <w:rPr>
                <w:b/>
                <w:color w:val="0070C0"/>
                <w:sz w:val="28"/>
                <w:szCs w:val="28"/>
              </w:rPr>
              <w:t>IMO Three Screw Pump Features:</w:t>
            </w:r>
          </w:p>
          <w:p w:rsidR="00B25FB5" w:rsidRPr="00554D71" w:rsidRDefault="00B25FB5" w:rsidP="00B25FB5">
            <w:pPr>
              <w:pStyle w:val="NoSpacing"/>
              <w:numPr>
                <w:ilvl w:val="0"/>
                <w:numId w:val="2"/>
              </w:numPr>
              <w:rPr>
                <w:sz w:val="20"/>
                <w:szCs w:val="20"/>
              </w:rPr>
            </w:pPr>
            <w:r w:rsidRPr="00554D71">
              <w:rPr>
                <w:sz w:val="20"/>
                <w:szCs w:val="20"/>
              </w:rPr>
              <w:t xml:space="preserve">Self-priming </w:t>
            </w:r>
          </w:p>
          <w:p w:rsidR="00B25FB5" w:rsidRPr="00554D71" w:rsidRDefault="00B25FB5" w:rsidP="00B25FB5">
            <w:pPr>
              <w:pStyle w:val="NoSpacing"/>
              <w:numPr>
                <w:ilvl w:val="0"/>
                <w:numId w:val="2"/>
              </w:numPr>
              <w:rPr>
                <w:sz w:val="20"/>
                <w:szCs w:val="20"/>
              </w:rPr>
            </w:pPr>
            <w:r w:rsidRPr="00554D71">
              <w:rPr>
                <w:sz w:val="20"/>
                <w:szCs w:val="20"/>
              </w:rPr>
              <w:t xml:space="preserve">Low operating noise </w:t>
            </w:r>
          </w:p>
          <w:p w:rsidR="00B25FB5" w:rsidRPr="00554D71" w:rsidRDefault="00B25FB5" w:rsidP="00B25FB5">
            <w:pPr>
              <w:pStyle w:val="NoSpacing"/>
              <w:numPr>
                <w:ilvl w:val="0"/>
                <w:numId w:val="2"/>
              </w:numPr>
              <w:rPr>
                <w:sz w:val="20"/>
                <w:szCs w:val="20"/>
              </w:rPr>
            </w:pPr>
            <w:r w:rsidRPr="00554D71">
              <w:rPr>
                <w:sz w:val="20"/>
                <w:szCs w:val="20"/>
              </w:rPr>
              <w:t xml:space="preserve">Compact space-saving design </w:t>
            </w:r>
          </w:p>
          <w:p w:rsidR="00B25FB5" w:rsidRPr="00554D71" w:rsidRDefault="00B25FB5" w:rsidP="00B25FB5">
            <w:pPr>
              <w:pStyle w:val="NoSpacing"/>
              <w:numPr>
                <w:ilvl w:val="0"/>
                <w:numId w:val="2"/>
              </w:numPr>
              <w:rPr>
                <w:sz w:val="20"/>
                <w:szCs w:val="20"/>
              </w:rPr>
            </w:pPr>
            <w:r w:rsidRPr="00554D71">
              <w:rPr>
                <w:sz w:val="20"/>
                <w:szCs w:val="20"/>
              </w:rPr>
              <w:t xml:space="preserve">Virtually no pulsation </w:t>
            </w:r>
          </w:p>
          <w:p w:rsidR="00B25FB5" w:rsidRPr="00554D71" w:rsidRDefault="00B25FB5" w:rsidP="00B25FB5">
            <w:pPr>
              <w:pStyle w:val="NoSpacing"/>
              <w:numPr>
                <w:ilvl w:val="0"/>
                <w:numId w:val="2"/>
              </w:numPr>
              <w:rPr>
                <w:sz w:val="20"/>
                <w:szCs w:val="20"/>
              </w:rPr>
            </w:pPr>
            <w:r w:rsidRPr="00554D71">
              <w:rPr>
                <w:sz w:val="20"/>
                <w:szCs w:val="20"/>
              </w:rPr>
              <w:t>Very good efficiency</w:t>
            </w:r>
          </w:p>
          <w:p w:rsidR="00B25FB5" w:rsidRPr="00554D71" w:rsidRDefault="00B25FB5" w:rsidP="00B25FB5">
            <w:pPr>
              <w:pStyle w:val="NoSpacing"/>
              <w:numPr>
                <w:ilvl w:val="0"/>
                <w:numId w:val="2"/>
              </w:numPr>
              <w:rPr>
                <w:sz w:val="20"/>
                <w:szCs w:val="20"/>
              </w:rPr>
            </w:pPr>
            <w:r w:rsidRPr="00554D71">
              <w:rPr>
                <w:sz w:val="20"/>
                <w:szCs w:val="20"/>
              </w:rPr>
              <w:t xml:space="preserve">Long service life </w:t>
            </w:r>
          </w:p>
          <w:p w:rsidR="00B25FB5" w:rsidRPr="00554D71" w:rsidRDefault="00B25FB5" w:rsidP="00B25FB5">
            <w:pPr>
              <w:pStyle w:val="NoSpacing"/>
              <w:numPr>
                <w:ilvl w:val="0"/>
                <w:numId w:val="2"/>
              </w:numPr>
              <w:rPr>
                <w:sz w:val="20"/>
                <w:szCs w:val="20"/>
              </w:rPr>
            </w:pPr>
            <w:r w:rsidRPr="00554D71">
              <w:rPr>
                <w:sz w:val="20"/>
                <w:szCs w:val="20"/>
              </w:rPr>
              <w:t xml:space="preserve">Wide viscosity range </w:t>
            </w:r>
          </w:p>
          <w:p w:rsidR="00B25FB5" w:rsidRPr="00554D71" w:rsidRDefault="00B25FB5" w:rsidP="00B25FB5">
            <w:pPr>
              <w:pStyle w:val="NoSpacing"/>
              <w:numPr>
                <w:ilvl w:val="0"/>
                <w:numId w:val="2"/>
              </w:numPr>
              <w:rPr>
                <w:sz w:val="20"/>
                <w:szCs w:val="20"/>
              </w:rPr>
            </w:pPr>
            <w:r w:rsidRPr="00554D71">
              <w:rPr>
                <w:sz w:val="20"/>
                <w:szCs w:val="20"/>
              </w:rPr>
              <w:t xml:space="preserve">Low wear </w:t>
            </w:r>
          </w:p>
          <w:p w:rsidR="00B25FB5" w:rsidRPr="00554D71" w:rsidRDefault="00B25FB5" w:rsidP="00B25FB5">
            <w:pPr>
              <w:pStyle w:val="NoSpacing"/>
              <w:numPr>
                <w:ilvl w:val="0"/>
                <w:numId w:val="2"/>
              </w:numPr>
              <w:rPr>
                <w:sz w:val="20"/>
                <w:szCs w:val="20"/>
              </w:rPr>
            </w:pPr>
            <w:r w:rsidRPr="00554D71">
              <w:rPr>
                <w:sz w:val="20"/>
                <w:szCs w:val="20"/>
              </w:rPr>
              <w:t xml:space="preserve">High thermal resistance </w:t>
            </w:r>
          </w:p>
          <w:p w:rsidR="00B25FB5" w:rsidRDefault="00B25FB5" w:rsidP="00FE4CEA">
            <w:pPr>
              <w:pStyle w:val="NoSpacing"/>
              <w:numPr>
                <w:ilvl w:val="0"/>
                <w:numId w:val="2"/>
              </w:numPr>
            </w:pPr>
            <w:r w:rsidRPr="00554D71">
              <w:rPr>
                <w:sz w:val="20"/>
                <w:szCs w:val="20"/>
              </w:rPr>
              <w:t>Reliable during operation</w:t>
            </w:r>
          </w:p>
        </w:tc>
        <w:tc>
          <w:tcPr>
            <w:tcW w:w="4850" w:type="dxa"/>
          </w:tcPr>
          <w:p w:rsidR="00B25FB5" w:rsidRDefault="00B25FB5" w:rsidP="00B25FB5">
            <w:r>
              <w:rPr>
                <w:noProof/>
              </w:rPr>
              <w:drawing>
                <wp:inline distT="0" distB="0" distL="0" distR="0" wp14:anchorId="31B543D3" wp14:editId="11F7B7BE">
                  <wp:extent cx="2419640" cy="18188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7974" cy="1832643"/>
                          </a:xfrm>
                          <a:prstGeom prst="rect">
                            <a:avLst/>
                          </a:prstGeom>
                          <a:noFill/>
                          <a:ln>
                            <a:noFill/>
                          </a:ln>
                        </pic:spPr>
                      </pic:pic>
                    </a:graphicData>
                  </a:graphic>
                </wp:inline>
              </w:drawing>
            </w:r>
          </w:p>
        </w:tc>
      </w:tr>
    </w:tbl>
    <w:p w:rsidR="00B25FB5" w:rsidRPr="00554D71" w:rsidRDefault="00B25FB5" w:rsidP="00B25FB5">
      <w:pPr>
        <w:rPr>
          <w:sz w:val="16"/>
          <w:szCs w:val="16"/>
        </w:rPr>
      </w:pPr>
    </w:p>
    <w:tbl>
      <w:tblPr>
        <w:tblW w:w="9352" w:type="dxa"/>
        <w:tblCellSpacing w:w="0" w:type="dxa"/>
        <w:tblBorders>
          <w:top w:val="outset" w:sz="12" w:space="0" w:color="auto"/>
          <w:left w:val="outset" w:sz="12" w:space="0" w:color="auto"/>
          <w:bottom w:val="outset" w:sz="12" w:space="0" w:color="auto"/>
          <w:right w:val="outset" w:sz="12" w:space="0" w:color="auto"/>
        </w:tblBorders>
        <w:shd w:val="clear" w:color="auto" w:fill="ECF3F9"/>
        <w:tblLayout w:type="fixed"/>
        <w:tblCellMar>
          <w:top w:w="30" w:type="dxa"/>
          <w:left w:w="30" w:type="dxa"/>
          <w:bottom w:w="30" w:type="dxa"/>
          <w:right w:w="30" w:type="dxa"/>
        </w:tblCellMar>
        <w:tblLook w:val="04A0" w:firstRow="1" w:lastRow="0" w:firstColumn="1" w:lastColumn="0" w:noHBand="0" w:noVBand="1"/>
      </w:tblPr>
      <w:tblGrid>
        <w:gridCol w:w="1234"/>
        <w:gridCol w:w="5508"/>
        <w:gridCol w:w="1260"/>
        <w:gridCol w:w="1350"/>
      </w:tblGrid>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2C2BA5" w:rsidRDefault="002C2BA5" w:rsidP="002C2BA5">
            <w:pPr>
              <w:jc w:val="center"/>
              <w:rPr>
                <w:b/>
              </w:rPr>
            </w:pPr>
            <w:r w:rsidRPr="002C2BA5">
              <w:rPr>
                <w:b/>
                <w:color w:val="FF0000"/>
              </w:rPr>
              <w:t>Model:</w:t>
            </w:r>
          </w:p>
        </w:tc>
        <w:tc>
          <w:tcPr>
            <w:tcW w:w="5508" w:type="dxa"/>
            <w:tcBorders>
              <w:top w:val="outset" w:sz="6" w:space="0" w:color="auto"/>
              <w:left w:val="outset" w:sz="6" w:space="0" w:color="auto"/>
              <w:bottom w:val="outset" w:sz="6" w:space="0" w:color="auto"/>
              <w:right w:val="outset" w:sz="6" w:space="0" w:color="auto"/>
            </w:tcBorders>
            <w:shd w:val="clear" w:color="auto" w:fill="FFFFFF" w:themeFill="background1"/>
          </w:tcPr>
          <w:p w:rsidR="005A2698" w:rsidRPr="002C2BA5" w:rsidRDefault="002C2BA5" w:rsidP="00B25FB5">
            <w:pPr>
              <w:pStyle w:val="NoSpacing"/>
              <w:jc w:val="center"/>
              <w:rPr>
                <w:b/>
                <w:color w:val="FF0000"/>
              </w:rPr>
            </w:pPr>
            <w:r w:rsidRPr="002C2BA5">
              <w:rPr>
                <w:b/>
                <w:color w:val="FF0000"/>
              </w:rPr>
              <w:t>Application:</w:t>
            </w:r>
          </w:p>
        </w:tc>
        <w:tc>
          <w:tcPr>
            <w:tcW w:w="1260" w:type="dxa"/>
            <w:tcBorders>
              <w:top w:val="outset" w:sz="6" w:space="0" w:color="auto"/>
              <w:left w:val="outset" w:sz="6" w:space="0" w:color="auto"/>
              <w:right w:val="outset" w:sz="6" w:space="0" w:color="auto"/>
            </w:tcBorders>
            <w:shd w:val="clear" w:color="auto" w:fill="DEEAF6" w:themeFill="accent1" w:themeFillTint="33"/>
            <w:vAlign w:val="center"/>
          </w:tcPr>
          <w:p w:rsidR="005A2698" w:rsidRPr="002C2BA5" w:rsidRDefault="005A2698" w:rsidP="00B25FB5">
            <w:pPr>
              <w:pStyle w:val="NoSpacing"/>
              <w:jc w:val="center"/>
              <w:rPr>
                <w:b/>
                <w:color w:val="FF0000"/>
              </w:rPr>
            </w:pPr>
            <w:r w:rsidRPr="002C2BA5">
              <w:rPr>
                <w:b/>
                <w:color w:val="FF0000"/>
              </w:rPr>
              <w:t>Flow Range GPM</w:t>
            </w:r>
          </w:p>
        </w:tc>
        <w:tc>
          <w:tcPr>
            <w:tcW w:w="1350" w:type="dxa"/>
            <w:tcBorders>
              <w:top w:val="outset" w:sz="6" w:space="0" w:color="auto"/>
              <w:left w:val="outset" w:sz="6" w:space="0" w:color="auto"/>
              <w:right w:val="outset" w:sz="6" w:space="0" w:color="auto"/>
            </w:tcBorders>
            <w:shd w:val="clear" w:color="auto" w:fill="DEEAF6" w:themeFill="accent1" w:themeFillTint="33"/>
            <w:vAlign w:val="center"/>
          </w:tcPr>
          <w:p w:rsidR="005A2698" w:rsidRPr="002C2BA5" w:rsidRDefault="005A2698" w:rsidP="00FE4CEA">
            <w:pPr>
              <w:pStyle w:val="NoSpacing"/>
              <w:jc w:val="center"/>
              <w:rPr>
                <w:b/>
                <w:color w:val="FF0000"/>
              </w:rPr>
            </w:pPr>
            <w:r w:rsidRPr="002C2BA5">
              <w:rPr>
                <w:b/>
                <w:color w:val="FF0000"/>
              </w:rPr>
              <w:t>Max. PSIG</w:t>
            </w:r>
          </w:p>
        </w:tc>
      </w:tr>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FE4CEA" w:rsidRDefault="005A2698" w:rsidP="00831ED6">
            <w:pPr>
              <w:pStyle w:val="NoSpacing"/>
              <w:jc w:val="center"/>
              <w:rPr>
                <w:b/>
                <w:color w:val="000000" w:themeColor="text1"/>
                <w:sz w:val="28"/>
                <w:szCs w:val="28"/>
              </w:rPr>
            </w:pPr>
            <w:r w:rsidRPr="00FE4CEA">
              <w:rPr>
                <w:b/>
                <w:color w:val="000000" w:themeColor="text1"/>
                <w:sz w:val="28"/>
                <w:szCs w:val="28"/>
              </w:rPr>
              <w:t>ACE</w:t>
            </w:r>
          </w:p>
        </w:tc>
        <w:tc>
          <w:tcPr>
            <w:tcW w:w="5508" w:type="dxa"/>
            <w:tcBorders>
              <w:top w:val="outset" w:sz="6" w:space="0" w:color="auto"/>
              <w:left w:val="outset" w:sz="6" w:space="0" w:color="auto"/>
              <w:bottom w:val="outset" w:sz="6" w:space="0" w:color="auto"/>
              <w:right w:val="outset" w:sz="6" w:space="0" w:color="auto"/>
            </w:tcBorders>
            <w:shd w:val="clear" w:color="auto" w:fill="FFFFFF" w:themeFill="background1"/>
          </w:tcPr>
          <w:p w:rsidR="005A2698" w:rsidRPr="00554D71" w:rsidRDefault="005A2698" w:rsidP="00F1485B">
            <w:pPr>
              <w:pStyle w:val="NoSpacing"/>
              <w:rPr>
                <w:sz w:val="20"/>
                <w:szCs w:val="20"/>
              </w:rPr>
            </w:pPr>
            <w:r w:rsidRPr="00554D71">
              <w:rPr>
                <w:sz w:val="20"/>
                <w:szCs w:val="20"/>
              </w:rPr>
              <w:t>The ACE pump</w:t>
            </w:r>
            <w:r w:rsidR="00554D71">
              <w:rPr>
                <w:sz w:val="20"/>
                <w:szCs w:val="20"/>
              </w:rPr>
              <w:t>s are</w:t>
            </w:r>
            <w:r w:rsidRPr="00554D71">
              <w:rPr>
                <w:sz w:val="20"/>
                <w:szCs w:val="20"/>
              </w:rPr>
              <w:t xml:space="preserve"> used for a number of different fluids: Lubrication oil‚ fuel oil‚ vegetable oil‚ hydraulic oil and other hydraulic fluids‚ polymers‚ emulsions and any non-aggressive fluid with sufficient lubricating properties.</w:t>
            </w:r>
          </w:p>
          <w:p w:rsidR="00877C43" w:rsidRPr="00877C43" w:rsidRDefault="00877C43" w:rsidP="00877C43">
            <w:pPr>
              <w:pStyle w:val="NoSpacing"/>
              <w:rPr>
                <w:b/>
                <w:color w:val="FF0000"/>
                <w:sz w:val="28"/>
                <w:szCs w:val="28"/>
              </w:rPr>
            </w:pPr>
            <w:r w:rsidRPr="00877C43">
              <w:rPr>
                <w:b/>
                <w:color w:val="FF0000"/>
              </w:rPr>
              <w:t>See Datasheet</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3-44</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150</w:t>
            </w:r>
          </w:p>
        </w:tc>
      </w:tr>
      <w:tr w:rsidR="005A2698" w:rsidRPr="00870545" w:rsidTr="00F1485B">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FE4CEA" w:rsidRDefault="00DE4371" w:rsidP="00831ED6">
            <w:pPr>
              <w:pStyle w:val="NoSpacing"/>
              <w:jc w:val="center"/>
              <w:rPr>
                <w:b/>
                <w:color w:val="000000" w:themeColor="text1"/>
                <w:sz w:val="28"/>
                <w:szCs w:val="28"/>
              </w:rPr>
            </w:pPr>
            <w:hyperlink r:id="rId7" w:history="1">
              <w:r w:rsidR="005A2698" w:rsidRPr="00FE4CEA">
                <w:rPr>
                  <w:b/>
                  <w:color w:val="000000" w:themeColor="text1"/>
                  <w:sz w:val="28"/>
                  <w:szCs w:val="28"/>
                </w:rPr>
                <w:t>3E</w:t>
              </w:r>
            </w:hyperlink>
          </w:p>
        </w:tc>
        <w:tc>
          <w:tcPr>
            <w:tcW w:w="5508" w:type="dxa"/>
            <w:tcBorders>
              <w:top w:val="outset" w:sz="6" w:space="0" w:color="auto"/>
              <w:left w:val="outset" w:sz="6" w:space="0" w:color="auto"/>
              <w:bottom w:val="outset" w:sz="6" w:space="0" w:color="auto"/>
              <w:right w:val="outset" w:sz="6" w:space="0" w:color="auto"/>
            </w:tcBorders>
            <w:shd w:val="clear" w:color="auto" w:fill="FFFFFF" w:themeFill="background1"/>
          </w:tcPr>
          <w:p w:rsidR="005A2698" w:rsidRPr="00831ED6" w:rsidRDefault="005A2698" w:rsidP="00F1485B">
            <w:pPr>
              <w:pStyle w:val="NoSpacing"/>
              <w:rPr>
                <w:sz w:val="20"/>
                <w:szCs w:val="20"/>
              </w:rPr>
            </w:pPr>
            <w:r w:rsidRPr="00831ED6">
              <w:rPr>
                <w:sz w:val="20"/>
                <w:szCs w:val="20"/>
              </w:rPr>
              <w:t>I</w:t>
            </w:r>
            <w:r w:rsidR="00554D71" w:rsidRPr="00831ED6">
              <w:rPr>
                <w:sz w:val="20"/>
                <w:szCs w:val="20"/>
              </w:rPr>
              <w:t>MO</w:t>
            </w:r>
            <w:r w:rsidRPr="00831ED6">
              <w:rPr>
                <w:sz w:val="20"/>
                <w:szCs w:val="20"/>
              </w:rPr>
              <w:t xml:space="preserve"> 3E</w:t>
            </w:r>
            <w:r w:rsidR="00554D71" w:rsidRPr="00831ED6">
              <w:rPr>
                <w:sz w:val="20"/>
                <w:szCs w:val="20"/>
              </w:rPr>
              <w:t xml:space="preserve"> series</w:t>
            </w:r>
            <w:r w:rsidRPr="00831ED6">
              <w:rPr>
                <w:sz w:val="20"/>
                <w:szCs w:val="20"/>
              </w:rPr>
              <w:t xml:space="preserve"> pumps are designed and engineered for excellent suction capability over a wide range of fluid viscosities.</w:t>
            </w:r>
          </w:p>
          <w:p w:rsidR="00877C43" w:rsidRPr="00284640" w:rsidRDefault="00877C43" w:rsidP="00F1485B">
            <w:pPr>
              <w:pStyle w:val="NoSpacing"/>
              <w:rPr>
                <w:color w:val="FF0000"/>
                <w:sz w:val="28"/>
                <w:szCs w:val="28"/>
              </w:rPr>
            </w:pPr>
            <w:r w:rsidRPr="00877C43">
              <w:rPr>
                <w:b/>
                <w:color w:val="FF0000"/>
              </w:rPr>
              <w:t>See Datasheet</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rsidRPr="00870545">
              <w:t>1-100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rsidRPr="00870545">
              <w:t>150</w:t>
            </w:r>
          </w:p>
        </w:tc>
      </w:tr>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FE4CEA" w:rsidRDefault="005A2698" w:rsidP="00831ED6">
            <w:pPr>
              <w:pStyle w:val="NoSpacing"/>
              <w:jc w:val="center"/>
              <w:rPr>
                <w:b/>
                <w:color w:val="000000" w:themeColor="text1"/>
                <w:sz w:val="28"/>
                <w:szCs w:val="28"/>
              </w:rPr>
            </w:pPr>
            <w:r w:rsidRPr="00FE4CEA">
              <w:rPr>
                <w:b/>
                <w:color w:val="000000" w:themeColor="text1"/>
                <w:sz w:val="28"/>
                <w:szCs w:val="28"/>
              </w:rPr>
              <w:lastRenderedPageBreak/>
              <w:t>UCF</w:t>
            </w:r>
          </w:p>
        </w:tc>
        <w:tc>
          <w:tcPr>
            <w:tcW w:w="5508" w:type="dxa"/>
            <w:tcBorders>
              <w:top w:val="outset" w:sz="6" w:space="0" w:color="auto"/>
              <w:left w:val="outset" w:sz="6" w:space="0" w:color="auto"/>
              <w:bottom w:val="outset" w:sz="6" w:space="0" w:color="auto"/>
              <w:right w:val="outset" w:sz="6" w:space="0" w:color="auto"/>
            </w:tcBorders>
            <w:shd w:val="clear" w:color="auto" w:fill="FFFFFF" w:themeFill="background1"/>
          </w:tcPr>
          <w:p w:rsidR="005A2698" w:rsidRPr="00831ED6" w:rsidRDefault="00F1485B" w:rsidP="002C2BA5">
            <w:pPr>
              <w:pStyle w:val="NoSpacing"/>
              <w:rPr>
                <w:sz w:val="20"/>
                <w:szCs w:val="20"/>
              </w:rPr>
            </w:pPr>
            <w:r w:rsidRPr="00831ED6">
              <w:rPr>
                <w:sz w:val="20"/>
                <w:szCs w:val="20"/>
              </w:rPr>
              <w:t>The simple, compact UCF</w:t>
            </w:r>
            <w:r w:rsidR="00FA63F5" w:rsidRPr="00831ED6">
              <w:rPr>
                <w:sz w:val="20"/>
                <w:szCs w:val="20"/>
              </w:rPr>
              <w:t xml:space="preserve"> series of 3 screw pumps is designed for low pressure, high flow lubricating and fuel oil transfer applications. </w:t>
            </w:r>
          </w:p>
          <w:p w:rsidR="00877C43" w:rsidRPr="00F1485B" w:rsidRDefault="00877C43" w:rsidP="002C2BA5">
            <w:pPr>
              <w:pStyle w:val="NoSpacing"/>
            </w:pPr>
            <w:r w:rsidRPr="00877C43">
              <w:rPr>
                <w:b/>
                <w:color w:val="FF0000"/>
              </w:rPr>
              <w:t>See Datasheet</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120-800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175</w:t>
            </w:r>
          </w:p>
        </w:tc>
      </w:tr>
      <w:tr w:rsidR="005A2698" w:rsidRPr="00870545" w:rsidTr="005A2698">
        <w:trPr>
          <w:trHeight w:val="1296"/>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FE4CEA" w:rsidRDefault="00DE4371" w:rsidP="00831ED6">
            <w:pPr>
              <w:pStyle w:val="NoSpacing"/>
              <w:jc w:val="center"/>
              <w:rPr>
                <w:b/>
                <w:color w:val="000000" w:themeColor="text1"/>
                <w:sz w:val="28"/>
                <w:szCs w:val="28"/>
              </w:rPr>
            </w:pPr>
            <w:hyperlink r:id="rId8" w:history="1">
              <w:r w:rsidR="005A2698" w:rsidRPr="00FE4CEA">
                <w:rPr>
                  <w:b/>
                  <w:color w:val="000000" w:themeColor="text1"/>
                  <w:sz w:val="28"/>
                  <w:szCs w:val="28"/>
                </w:rPr>
                <w:t>3G</w:t>
              </w:r>
            </w:hyperlink>
          </w:p>
        </w:tc>
        <w:tc>
          <w:tcPr>
            <w:tcW w:w="5508" w:type="dxa"/>
            <w:tcBorders>
              <w:top w:val="outset" w:sz="6" w:space="0" w:color="auto"/>
              <w:left w:val="outset" w:sz="6" w:space="0" w:color="auto"/>
              <w:bottom w:val="outset" w:sz="6" w:space="0" w:color="auto"/>
              <w:right w:val="outset" w:sz="6" w:space="0" w:color="auto"/>
            </w:tcBorders>
            <w:shd w:val="clear" w:color="auto" w:fill="FFFFFF" w:themeFill="background1"/>
          </w:tcPr>
          <w:p w:rsidR="005A2698" w:rsidRPr="00831ED6" w:rsidRDefault="005A2698" w:rsidP="005A2698">
            <w:pPr>
              <w:pStyle w:val="NoSpacing"/>
              <w:rPr>
                <w:sz w:val="20"/>
                <w:szCs w:val="20"/>
              </w:rPr>
            </w:pPr>
            <w:r w:rsidRPr="00831ED6">
              <w:rPr>
                <w:sz w:val="20"/>
                <w:szCs w:val="20"/>
              </w:rPr>
              <w:t>The 3G series pump</w:t>
            </w:r>
            <w:r w:rsidR="00554D71" w:rsidRPr="00831ED6">
              <w:rPr>
                <w:sz w:val="20"/>
                <w:szCs w:val="20"/>
              </w:rPr>
              <w:t>s are</w:t>
            </w:r>
            <w:r w:rsidRPr="00831ED6">
              <w:rPr>
                <w:sz w:val="20"/>
                <w:szCs w:val="20"/>
              </w:rPr>
              <w:t xml:space="preserve"> use</w:t>
            </w:r>
            <w:r w:rsidR="00554D71" w:rsidRPr="00831ED6">
              <w:rPr>
                <w:sz w:val="20"/>
                <w:szCs w:val="20"/>
              </w:rPr>
              <w:t>d</w:t>
            </w:r>
            <w:r w:rsidRPr="00831ED6">
              <w:rPr>
                <w:sz w:val="20"/>
                <w:szCs w:val="20"/>
              </w:rPr>
              <w:t xml:space="preserve"> in lubrication‚ hydraulic and control oil services on rotating machinery or other equipment needing forced lubrication‚ circulation‚ fluid transfer‚ distillate fuel burner or similar systems.</w:t>
            </w:r>
          </w:p>
          <w:p w:rsidR="00877C43" w:rsidRPr="005A2698" w:rsidRDefault="00877C43" w:rsidP="005A2698">
            <w:pPr>
              <w:pStyle w:val="NoSpacing"/>
              <w:rPr>
                <w:color w:val="FF0000"/>
                <w:sz w:val="28"/>
                <w:szCs w:val="28"/>
              </w:rPr>
            </w:pPr>
            <w:r w:rsidRPr="00877C43">
              <w:rPr>
                <w:b/>
                <w:color w:val="FF0000"/>
              </w:rPr>
              <w:t>See Datasheet</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t>2</w:t>
            </w:r>
            <w:r w:rsidRPr="00870545">
              <w:t>-</w:t>
            </w:r>
            <w:r>
              <w:t>210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rsidRPr="00870545">
              <w:t>250</w:t>
            </w:r>
          </w:p>
        </w:tc>
      </w:tr>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FE4CEA" w:rsidRDefault="005A2698" w:rsidP="00CD5D75">
            <w:pPr>
              <w:pStyle w:val="NoSpacing"/>
              <w:jc w:val="center"/>
              <w:rPr>
                <w:b/>
                <w:color w:val="000000" w:themeColor="text1"/>
                <w:sz w:val="28"/>
                <w:szCs w:val="28"/>
              </w:rPr>
            </w:pPr>
            <w:r w:rsidRPr="00FE4CEA">
              <w:rPr>
                <w:b/>
                <w:color w:val="000000" w:themeColor="text1"/>
                <w:sz w:val="28"/>
                <w:szCs w:val="28"/>
              </w:rPr>
              <w:t>UCG</w:t>
            </w:r>
          </w:p>
        </w:tc>
        <w:tc>
          <w:tcPr>
            <w:tcW w:w="5508" w:type="dxa"/>
            <w:tcBorders>
              <w:top w:val="outset" w:sz="6" w:space="0" w:color="auto"/>
              <w:left w:val="outset" w:sz="6" w:space="0" w:color="auto"/>
              <w:bottom w:val="outset" w:sz="6" w:space="0" w:color="auto"/>
              <w:right w:val="outset" w:sz="6" w:space="0" w:color="auto"/>
            </w:tcBorders>
            <w:shd w:val="clear" w:color="auto" w:fill="FFFFFF" w:themeFill="background1"/>
          </w:tcPr>
          <w:p w:rsidR="005A2698" w:rsidRPr="00831ED6" w:rsidRDefault="00B55115" w:rsidP="002C2BA5">
            <w:pPr>
              <w:pStyle w:val="NoSpacing"/>
              <w:rPr>
                <w:rFonts w:cstheme="minorHAnsi"/>
                <w:color w:val="FF0000"/>
                <w:sz w:val="20"/>
                <w:szCs w:val="20"/>
              </w:rPr>
            </w:pPr>
            <w:r w:rsidRPr="00831ED6">
              <w:rPr>
                <w:sz w:val="20"/>
                <w:szCs w:val="20"/>
              </w:rPr>
              <w:t xml:space="preserve">The </w:t>
            </w:r>
            <w:r w:rsidR="00554D71" w:rsidRPr="00831ED6">
              <w:rPr>
                <w:sz w:val="20"/>
                <w:szCs w:val="20"/>
              </w:rPr>
              <w:t xml:space="preserve">IMO </w:t>
            </w:r>
            <w:r w:rsidRPr="00831ED6">
              <w:rPr>
                <w:sz w:val="20"/>
                <w:szCs w:val="20"/>
              </w:rPr>
              <w:t xml:space="preserve">UCG </w:t>
            </w:r>
            <w:r w:rsidR="002C2BA5" w:rsidRPr="00831ED6">
              <w:rPr>
                <w:sz w:val="20"/>
                <w:szCs w:val="20"/>
              </w:rPr>
              <w:t xml:space="preserve">series </w:t>
            </w:r>
            <w:r w:rsidRPr="00831ED6">
              <w:rPr>
                <w:sz w:val="20"/>
                <w:szCs w:val="20"/>
              </w:rPr>
              <w:t xml:space="preserve">pump are used for a </w:t>
            </w:r>
            <w:r w:rsidR="002C2BA5" w:rsidRPr="00831ED6">
              <w:rPr>
                <w:sz w:val="20"/>
                <w:szCs w:val="20"/>
              </w:rPr>
              <w:t xml:space="preserve">variety </w:t>
            </w:r>
            <w:r w:rsidRPr="00831ED6">
              <w:rPr>
                <w:sz w:val="20"/>
                <w:szCs w:val="20"/>
              </w:rPr>
              <w:t>of fluids</w:t>
            </w:r>
            <w:r w:rsidR="002C2BA5" w:rsidRPr="00831ED6">
              <w:rPr>
                <w:sz w:val="20"/>
                <w:szCs w:val="20"/>
              </w:rPr>
              <w:t xml:space="preserve"> including l</w:t>
            </w:r>
            <w:r w:rsidRPr="00831ED6">
              <w:rPr>
                <w:sz w:val="20"/>
                <w:szCs w:val="20"/>
              </w:rPr>
              <w:t>ub</w:t>
            </w:r>
            <w:r w:rsidR="002C2BA5" w:rsidRPr="00831ED6">
              <w:rPr>
                <w:sz w:val="20"/>
                <w:szCs w:val="20"/>
              </w:rPr>
              <w:t>e</w:t>
            </w:r>
            <w:r w:rsidRPr="00831ED6">
              <w:rPr>
                <w:sz w:val="20"/>
                <w:szCs w:val="20"/>
              </w:rPr>
              <w:t xml:space="preserve"> oil, fuel oil, vegetable oil, hydraulic oil and other hydraulic fluids, glycols, polymers, emulsions and any non-aggressive fluid with some lubricating properties.</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30-280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250</w:t>
            </w:r>
          </w:p>
        </w:tc>
      </w:tr>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FE4CEA" w:rsidRDefault="005A2698" w:rsidP="00FE4CEA">
            <w:pPr>
              <w:pStyle w:val="NoSpacing"/>
              <w:jc w:val="center"/>
              <w:rPr>
                <w:b/>
                <w:color w:val="000000" w:themeColor="text1"/>
                <w:sz w:val="28"/>
                <w:szCs w:val="28"/>
              </w:rPr>
            </w:pPr>
            <w:r w:rsidRPr="00FE4CEA">
              <w:rPr>
                <w:b/>
                <w:color w:val="000000" w:themeColor="text1"/>
                <w:sz w:val="28"/>
                <w:szCs w:val="28"/>
              </w:rPr>
              <w:t>C323F</w:t>
            </w:r>
          </w:p>
        </w:tc>
        <w:tc>
          <w:tcPr>
            <w:tcW w:w="5508" w:type="dxa"/>
            <w:tcBorders>
              <w:top w:val="outset" w:sz="6" w:space="0" w:color="auto"/>
              <w:left w:val="outset" w:sz="6" w:space="0" w:color="auto"/>
              <w:bottom w:val="outset" w:sz="6" w:space="0" w:color="auto"/>
              <w:right w:val="outset" w:sz="6" w:space="0" w:color="auto"/>
            </w:tcBorders>
            <w:shd w:val="clear" w:color="auto" w:fill="FFFFFF" w:themeFill="background1"/>
          </w:tcPr>
          <w:p w:rsidR="005A2698" w:rsidRPr="00831ED6" w:rsidRDefault="00554D71" w:rsidP="00554D71">
            <w:pPr>
              <w:pStyle w:val="NoSpacing"/>
              <w:rPr>
                <w:sz w:val="20"/>
                <w:szCs w:val="20"/>
              </w:rPr>
            </w:pPr>
            <w:r w:rsidRPr="00831ED6">
              <w:rPr>
                <w:sz w:val="20"/>
                <w:szCs w:val="20"/>
              </w:rPr>
              <w:t xml:space="preserve">The </w:t>
            </w:r>
            <w:r w:rsidR="005A2698" w:rsidRPr="00831ED6">
              <w:rPr>
                <w:sz w:val="20"/>
                <w:szCs w:val="20"/>
              </w:rPr>
              <w:t xml:space="preserve">323F </w:t>
            </w:r>
            <w:r w:rsidRPr="00831ED6">
              <w:rPr>
                <w:sz w:val="20"/>
                <w:szCs w:val="20"/>
              </w:rPr>
              <w:t xml:space="preserve">series pumps feature </w:t>
            </w:r>
            <w:r w:rsidR="005A2698" w:rsidRPr="00831ED6">
              <w:rPr>
                <w:sz w:val="20"/>
                <w:szCs w:val="20"/>
              </w:rPr>
              <w:t>a double suction design providing the highest flow rates of any three screw pump.  They are found in tank farm services, loading and unloading terminals, power plants and asphalt process and transfer.</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400-3300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300</w:t>
            </w:r>
          </w:p>
        </w:tc>
      </w:tr>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FE4CEA" w:rsidRDefault="00DE4371" w:rsidP="00831ED6">
            <w:pPr>
              <w:pStyle w:val="NoSpacing"/>
              <w:jc w:val="center"/>
              <w:rPr>
                <w:b/>
                <w:color w:val="000000" w:themeColor="text1"/>
                <w:sz w:val="28"/>
                <w:szCs w:val="28"/>
              </w:rPr>
            </w:pPr>
            <w:hyperlink r:id="rId9" w:history="1">
              <w:r w:rsidR="005A2698" w:rsidRPr="00FE4CEA">
                <w:rPr>
                  <w:b/>
                  <w:color w:val="000000" w:themeColor="text1"/>
                  <w:sz w:val="28"/>
                  <w:szCs w:val="28"/>
                </w:rPr>
                <w:t>3D</w:t>
              </w:r>
            </w:hyperlink>
          </w:p>
        </w:tc>
        <w:tc>
          <w:tcPr>
            <w:tcW w:w="5508" w:type="dxa"/>
            <w:tcBorders>
              <w:top w:val="outset" w:sz="6" w:space="0" w:color="auto"/>
              <w:left w:val="outset" w:sz="6" w:space="0" w:color="auto"/>
              <w:bottom w:val="outset" w:sz="6" w:space="0" w:color="auto"/>
              <w:right w:val="outset" w:sz="6" w:space="0" w:color="auto"/>
            </w:tcBorders>
            <w:shd w:val="clear" w:color="auto" w:fill="FFFFFF" w:themeFill="background1"/>
          </w:tcPr>
          <w:p w:rsidR="005A2698" w:rsidRPr="00831ED6" w:rsidRDefault="005A2698" w:rsidP="00F1485B">
            <w:pPr>
              <w:pStyle w:val="NoSpacing"/>
              <w:rPr>
                <w:sz w:val="20"/>
                <w:szCs w:val="20"/>
              </w:rPr>
            </w:pPr>
            <w:r w:rsidRPr="00831ED6">
              <w:rPr>
                <w:sz w:val="20"/>
                <w:szCs w:val="20"/>
              </w:rPr>
              <w:t>Series 3D is a general purpose three screw pump available in 19 different displacements. These pumps incorporate full hydraulic balance which cancels axial and radial thrust loads due to discharge pressure.</w:t>
            </w:r>
          </w:p>
          <w:p w:rsidR="00877C43" w:rsidRPr="005A2698" w:rsidRDefault="00877C43" w:rsidP="00F1485B">
            <w:pPr>
              <w:pStyle w:val="NoSpacing"/>
              <w:rPr>
                <w:color w:val="FF0000"/>
                <w:sz w:val="28"/>
                <w:szCs w:val="28"/>
              </w:rPr>
            </w:pPr>
            <w:r w:rsidRPr="00877C43">
              <w:rPr>
                <w:b/>
                <w:color w:val="FF0000"/>
              </w:rPr>
              <w:t>See Datasheet</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rsidRPr="00870545">
              <w:t>5-400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rsidRPr="00870545">
              <w:t>500</w:t>
            </w:r>
          </w:p>
        </w:tc>
      </w:tr>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FE4CEA" w:rsidRDefault="005A2698" w:rsidP="00831ED6">
            <w:pPr>
              <w:pStyle w:val="NoSpacing"/>
              <w:jc w:val="center"/>
              <w:rPr>
                <w:b/>
                <w:color w:val="000000" w:themeColor="text1"/>
                <w:sz w:val="24"/>
                <w:szCs w:val="24"/>
              </w:rPr>
            </w:pPr>
            <w:r w:rsidRPr="00FE4CEA">
              <w:rPr>
                <w:b/>
                <w:color w:val="000000" w:themeColor="text1"/>
                <w:sz w:val="28"/>
                <w:szCs w:val="28"/>
              </w:rPr>
              <w:t>C324A</w:t>
            </w:r>
          </w:p>
        </w:tc>
        <w:tc>
          <w:tcPr>
            <w:tcW w:w="5508" w:type="dxa"/>
            <w:tcBorders>
              <w:top w:val="outset" w:sz="6" w:space="0" w:color="auto"/>
              <w:left w:val="outset" w:sz="6" w:space="0" w:color="auto"/>
              <w:bottom w:val="outset" w:sz="6" w:space="0" w:color="auto"/>
              <w:right w:val="outset" w:sz="6" w:space="0" w:color="auto"/>
            </w:tcBorders>
            <w:shd w:val="clear" w:color="auto" w:fill="auto"/>
          </w:tcPr>
          <w:p w:rsidR="005A2698" w:rsidRPr="00831ED6" w:rsidRDefault="00554D71" w:rsidP="00F1485B">
            <w:pPr>
              <w:pStyle w:val="NoSpacing"/>
              <w:rPr>
                <w:sz w:val="20"/>
                <w:szCs w:val="20"/>
              </w:rPr>
            </w:pPr>
            <w:r w:rsidRPr="00831ED6">
              <w:rPr>
                <w:sz w:val="20"/>
                <w:szCs w:val="20"/>
              </w:rPr>
              <w:t>The d</w:t>
            </w:r>
            <w:r w:rsidR="005A2698" w:rsidRPr="00831ED6">
              <w:rPr>
                <w:sz w:val="20"/>
                <w:szCs w:val="20"/>
              </w:rPr>
              <w:t>ouble ended rotary</w:t>
            </w:r>
            <w:r w:rsidRPr="00831ED6">
              <w:rPr>
                <w:sz w:val="20"/>
                <w:szCs w:val="20"/>
              </w:rPr>
              <w:t xml:space="preserve"> </w:t>
            </w:r>
            <w:r w:rsidR="005A2698" w:rsidRPr="00831ED6">
              <w:rPr>
                <w:sz w:val="20"/>
                <w:szCs w:val="20"/>
              </w:rPr>
              <w:t>324A series three screw pump is designed for high temperature applications such as asphalt and vacuum tower bottoms.</w:t>
            </w:r>
          </w:p>
          <w:p w:rsidR="00877C43" w:rsidRPr="005A2698" w:rsidRDefault="00877C43" w:rsidP="00F1485B">
            <w:pPr>
              <w:pStyle w:val="NoSpacing"/>
              <w:rPr>
                <w:color w:val="FF0000"/>
                <w:sz w:val="28"/>
                <w:szCs w:val="28"/>
              </w:rPr>
            </w:pPr>
            <w:r w:rsidRPr="00877C43">
              <w:rPr>
                <w:b/>
                <w:color w:val="FF0000"/>
              </w:rPr>
              <w:t>See Datasheet</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50-900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500</w:t>
            </w:r>
          </w:p>
        </w:tc>
      </w:tr>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FE4CEA" w:rsidRDefault="005A2698" w:rsidP="00831ED6">
            <w:pPr>
              <w:pStyle w:val="NoSpacing"/>
              <w:jc w:val="center"/>
              <w:rPr>
                <w:b/>
                <w:color w:val="000000" w:themeColor="text1"/>
                <w:sz w:val="28"/>
                <w:szCs w:val="28"/>
              </w:rPr>
            </w:pPr>
            <w:r w:rsidRPr="00FE4CEA">
              <w:rPr>
                <w:b/>
                <w:color w:val="000000" w:themeColor="text1"/>
                <w:sz w:val="28"/>
                <w:szCs w:val="28"/>
              </w:rPr>
              <w:t>T324</w:t>
            </w:r>
          </w:p>
        </w:tc>
        <w:tc>
          <w:tcPr>
            <w:tcW w:w="5508" w:type="dxa"/>
            <w:tcBorders>
              <w:top w:val="outset" w:sz="6" w:space="0" w:color="auto"/>
              <w:left w:val="outset" w:sz="6" w:space="0" w:color="auto"/>
              <w:bottom w:val="outset" w:sz="6" w:space="0" w:color="auto"/>
              <w:right w:val="outset" w:sz="6" w:space="0" w:color="auto"/>
            </w:tcBorders>
            <w:shd w:val="clear" w:color="auto" w:fill="auto"/>
          </w:tcPr>
          <w:p w:rsidR="005A2698" w:rsidRPr="00831ED6" w:rsidRDefault="005A2698" w:rsidP="00554D71">
            <w:pPr>
              <w:pStyle w:val="NoSpacing"/>
              <w:rPr>
                <w:sz w:val="20"/>
                <w:szCs w:val="20"/>
              </w:rPr>
            </w:pPr>
            <w:r w:rsidRPr="00831ED6">
              <w:rPr>
                <w:sz w:val="20"/>
                <w:szCs w:val="20"/>
              </w:rPr>
              <w:t xml:space="preserve">The T324 series </w:t>
            </w:r>
            <w:r w:rsidR="00554D71" w:rsidRPr="00831ED6">
              <w:rPr>
                <w:sz w:val="20"/>
                <w:szCs w:val="20"/>
              </w:rPr>
              <w:t>features</w:t>
            </w:r>
            <w:r w:rsidRPr="00831ED6">
              <w:rPr>
                <w:sz w:val="20"/>
                <w:szCs w:val="20"/>
              </w:rPr>
              <w:t xml:space="preserve"> a double suction design for a compact, medium flow, medium pressure pump.  It is used </w:t>
            </w:r>
            <w:r w:rsidR="000E14A8" w:rsidRPr="00831ED6">
              <w:rPr>
                <w:sz w:val="20"/>
                <w:szCs w:val="20"/>
              </w:rPr>
              <w:t xml:space="preserve">extensively </w:t>
            </w:r>
            <w:r w:rsidRPr="00831ED6">
              <w:rPr>
                <w:sz w:val="20"/>
                <w:szCs w:val="20"/>
              </w:rPr>
              <w:t>for crude oil processing and transport</w:t>
            </w:r>
            <w:r w:rsidR="00554D71" w:rsidRPr="00831ED6">
              <w:rPr>
                <w:sz w:val="20"/>
                <w:szCs w:val="20"/>
              </w:rPr>
              <w:t>.</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300-800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700</w:t>
            </w:r>
          </w:p>
        </w:tc>
      </w:tr>
      <w:tr w:rsidR="005A2698" w:rsidRPr="00870545" w:rsidTr="00F1485B">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FE4CEA" w:rsidRDefault="00DE4371" w:rsidP="00831ED6">
            <w:pPr>
              <w:pStyle w:val="NoSpacing"/>
              <w:jc w:val="center"/>
              <w:rPr>
                <w:b/>
                <w:color w:val="000000" w:themeColor="text1"/>
                <w:sz w:val="28"/>
                <w:szCs w:val="28"/>
              </w:rPr>
            </w:pPr>
            <w:hyperlink r:id="rId10" w:history="1">
              <w:r w:rsidR="005A2698" w:rsidRPr="00FE4CEA">
                <w:rPr>
                  <w:b/>
                  <w:color w:val="000000" w:themeColor="text1"/>
                  <w:sz w:val="28"/>
                  <w:szCs w:val="28"/>
                </w:rPr>
                <w:t>4VKC</w:t>
              </w:r>
            </w:hyperlink>
          </w:p>
        </w:tc>
        <w:tc>
          <w:tcPr>
            <w:tcW w:w="5508" w:type="dxa"/>
            <w:tcBorders>
              <w:top w:val="outset" w:sz="6" w:space="0" w:color="auto"/>
              <w:left w:val="outset" w:sz="6" w:space="0" w:color="auto"/>
              <w:bottom w:val="outset" w:sz="6" w:space="0" w:color="auto"/>
              <w:right w:val="outset" w:sz="6" w:space="0" w:color="auto"/>
            </w:tcBorders>
            <w:shd w:val="clear" w:color="auto" w:fill="FFFFFF" w:themeFill="background1"/>
          </w:tcPr>
          <w:p w:rsidR="005A2698" w:rsidRPr="00831ED6" w:rsidRDefault="005A2698" w:rsidP="00F1485B">
            <w:pPr>
              <w:pStyle w:val="NoSpacing"/>
              <w:rPr>
                <w:sz w:val="20"/>
                <w:szCs w:val="20"/>
              </w:rPr>
            </w:pPr>
            <w:r w:rsidRPr="00831ED6">
              <w:rPr>
                <w:sz w:val="20"/>
                <w:szCs w:val="20"/>
              </w:rPr>
              <w:t>The 4VKC series pump is intended primarily as a medium pressure fluid power pump. It is available foot or flange mounted.</w:t>
            </w:r>
          </w:p>
          <w:p w:rsidR="00877C43" w:rsidRPr="00F1485B" w:rsidRDefault="00877C43" w:rsidP="00F1485B">
            <w:pPr>
              <w:pStyle w:val="NoSpacing"/>
            </w:pPr>
            <w:r w:rsidRPr="00877C43">
              <w:rPr>
                <w:b/>
                <w:color w:val="FF0000"/>
              </w:rPr>
              <w:t>See Datasheet</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21-258</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1160</w:t>
            </w:r>
          </w:p>
        </w:tc>
      </w:tr>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FE4CEA" w:rsidRDefault="00DE4371" w:rsidP="00831ED6">
            <w:pPr>
              <w:pStyle w:val="NoSpacing"/>
              <w:jc w:val="center"/>
              <w:rPr>
                <w:b/>
                <w:color w:val="000000" w:themeColor="text1"/>
                <w:sz w:val="28"/>
                <w:szCs w:val="28"/>
              </w:rPr>
            </w:pPr>
            <w:hyperlink r:id="rId11" w:history="1">
              <w:r w:rsidR="005A2698" w:rsidRPr="00FE4CEA">
                <w:rPr>
                  <w:b/>
                  <w:color w:val="000000" w:themeColor="text1"/>
                  <w:sz w:val="28"/>
                  <w:szCs w:val="28"/>
                </w:rPr>
                <w:t>6D</w:t>
              </w:r>
            </w:hyperlink>
          </w:p>
        </w:tc>
        <w:tc>
          <w:tcPr>
            <w:tcW w:w="5508" w:type="dxa"/>
            <w:tcBorders>
              <w:top w:val="outset" w:sz="6" w:space="0" w:color="auto"/>
              <w:left w:val="outset" w:sz="6" w:space="0" w:color="auto"/>
              <w:bottom w:val="outset" w:sz="6" w:space="0" w:color="auto"/>
              <w:right w:val="outset" w:sz="6" w:space="0" w:color="auto"/>
            </w:tcBorders>
            <w:shd w:val="clear" w:color="auto" w:fill="auto"/>
          </w:tcPr>
          <w:p w:rsidR="005A2698" w:rsidRPr="00831ED6" w:rsidRDefault="000E14A8" w:rsidP="00F1485B">
            <w:pPr>
              <w:pStyle w:val="NoSpacing"/>
              <w:rPr>
                <w:sz w:val="20"/>
                <w:szCs w:val="20"/>
              </w:rPr>
            </w:pPr>
            <w:r w:rsidRPr="00831ED6">
              <w:rPr>
                <w:sz w:val="20"/>
                <w:szCs w:val="20"/>
              </w:rPr>
              <w:t xml:space="preserve">The IMO </w:t>
            </w:r>
            <w:r w:rsidR="005A2698" w:rsidRPr="00831ED6">
              <w:rPr>
                <w:sz w:val="20"/>
                <w:szCs w:val="20"/>
              </w:rPr>
              <w:t xml:space="preserve">Series 6D </w:t>
            </w:r>
            <w:r w:rsidRPr="00831ED6">
              <w:rPr>
                <w:sz w:val="20"/>
                <w:szCs w:val="20"/>
              </w:rPr>
              <w:t>screw p</w:t>
            </w:r>
            <w:r w:rsidR="005A2698" w:rsidRPr="00831ED6">
              <w:rPr>
                <w:sz w:val="20"/>
                <w:szCs w:val="20"/>
              </w:rPr>
              <w:t>umps are</w:t>
            </w:r>
            <w:r w:rsidRPr="00831ED6">
              <w:rPr>
                <w:sz w:val="20"/>
                <w:szCs w:val="20"/>
              </w:rPr>
              <w:t xml:space="preserve"> designed </w:t>
            </w:r>
            <w:r w:rsidR="005A2698" w:rsidRPr="00831ED6">
              <w:rPr>
                <w:sz w:val="20"/>
                <w:szCs w:val="20"/>
              </w:rPr>
              <w:t>for relatively high pressure service on petroleum or similar viscosity liquids.</w:t>
            </w:r>
          </w:p>
          <w:p w:rsidR="00877C43" w:rsidRPr="005A2698" w:rsidRDefault="00877C43" w:rsidP="00F1485B">
            <w:pPr>
              <w:pStyle w:val="NoSpacing"/>
              <w:rPr>
                <w:color w:val="FF0000"/>
                <w:sz w:val="28"/>
                <w:szCs w:val="28"/>
              </w:rPr>
            </w:pPr>
            <w:r w:rsidRPr="00877C43">
              <w:rPr>
                <w:b/>
                <w:color w:val="FF0000"/>
              </w:rPr>
              <w:t>See Datasheet</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rsidRPr="00870545">
              <w:t>5-400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rsidRPr="00870545">
              <w:t>1500</w:t>
            </w:r>
          </w:p>
        </w:tc>
      </w:tr>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FE4CEA" w:rsidRDefault="00DE4371" w:rsidP="00CD5D75">
            <w:pPr>
              <w:pStyle w:val="NoSpacing"/>
              <w:jc w:val="center"/>
              <w:rPr>
                <w:b/>
                <w:color w:val="000000" w:themeColor="text1"/>
                <w:sz w:val="28"/>
                <w:szCs w:val="28"/>
              </w:rPr>
            </w:pPr>
            <w:hyperlink r:id="rId12" w:history="1">
              <w:r w:rsidR="005A2698" w:rsidRPr="00FE4CEA">
                <w:rPr>
                  <w:b/>
                  <w:color w:val="000000" w:themeColor="text1"/>
                  <w:sz w:val="28"/>
                  <w:szCs w:val="28"/>
                </w:rPr>
                <w:t>4T</w:t>
              </w:r>
            </w:hyperlink>
          </w:p>
        </w:tc>
        <w:tc>
          <w:tcPr>
            <w:tcW w:w="5508" w:type="dxa"/>
            <w:tcBorders>
              <w:top w:val="outset" w:sz="6" w:space="0" w:color="auto"/>
              <w:left w:val="outset" w:sz="6" w:space="0" w:color="auto"/>
              <w:bottom w:val="outset" w:sz="6" w:space="0" w:color="auto"/>
              <w:right w:val="outset" w:sz="6" w:space="0" w:color="auto"/>
            </w:tcBorders>
            <w:shd w:val="clear" w:color="auto" w:fill="FFFFFF" w:themeFill="background1"/>
          </w:tcPr>
          <w:p w:rsidR="005A2698" w:rsidRPr="00831ED6" w:rsidRDefault="005A2698" w:rsidP="000E14A8">
            <w:pPr>
              <w:pStyle w:val="NoSpacing"/>
              <w:rPr>
                <w:sz w:val="20"/>
                <w:szCs w:val="20"/>
              </w:rPr>
            </w:pPr>
            <w:r w:rsidRPr="00831ED6">
              <w:rPr>
                <w:sz w:val="20"/>
                <w:szCs w:val="20"/>
                <w:shd w:val="clear" w:color="auto" w:fill="FFFFFF" w:themeFill="background1"/>
              </w:rPr>
              <w:t>The 4T series</w:t>
            </w:r>
            <w:r w:rsidR="000E14A8" w:rsidRPr="00831ED6">
              <w:rPr>
                <w:sz w:val="20"/>
                <w:szCs w:val="20"/>
                <w:shd w:val="clear" w:color="auto" w:fill="FFFFFF" w:themeFill="background1"/>
              </w:rPr>
              <w:t xml:space="preserve"> pumps feature </w:t>
            </w:r>
            <w:r w:rsidRPr="00831ED6">
              <w:rPr>
                <w:sz w:val="20"/>
                <w:szCs w:val="20"/>
                <w:shd w:val="clear" w:color="auto" w:fill="FFFFFF" w:themeFill="background1"/>
              </w:rPr>
              <w:t>a cast steel casing with a combined foot/flange mounting arrangement.  The pump is primarily used for medium pressure gas sealing applications on compressors.</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10-200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A2698" w:rsidRPr="00870545" w:rsidRDefault="005A2698" w:rsidP="00CD5D75">
            <w:pPr>
              <w:pStyle w:val="NoSpacing"/>
              <w:jc w:val="center"/>
            </w:pPr>
            <w:r>
              <w:t>1500</w:t>
            </w:r>
          </w:p>
        </w:tc>
      </w:tr>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FE4CEA" w:rsidRDefault="00DE4371" w:rsidP="00831ED6">
            <w:pPr>
              <w:pStyle w:val="NoSpacing"/>
              <w:jc w:val="center"/>
              <w:rPr>
                <w:b/>
                <w:color w:val="000000" w:themeColor="text1"/>
                <w:sz w:val="28"/>
                <w:szCs w:val="28"/>
              </w:rPr>
            </w:pPr>
            <w:hyperlink r:id="rId13" w:history="1">
              <w:r w:rsidR="005A2698" w:rsidRPr="00FE4CEA">
                <w:rPr>
                  <w:b/>
                  <w:color w:val="000000" w:themeColor="text1"/>
                  <w:sz w:val="28"/>
                  <w:szCs w:val="28"/>
                </w:rPr>
                <w:t>12D</w:t>
              </w:r>
            </w:hyperlink>
          </w:p>
        </w:tc>
        <w:tc>
          <w:tcPr>
            <w:tcW w:w="5508" w:type="dxa"/>
            <w:tcBorders>
              <w:top w:val="outset" w:sz="6" w:space="0" w:color="auto"/>
              <w:left w:val="outset" w:sz="6" w:space="0" w:color="auto"/>
              <w:bottom w:val="outset" w:sz="6" w:space="0" w:color="auto"/>
              <w:right w:val="outset" w:sz="6" w:space="0" w:color="auto"/>
            </w:tcBorders>
            <w:shd w:val="clear" w:color="auto" w:fill="auto"/>
          </w:tcPr>
          <w:p w:rsidR="005A2698" w:rsidRPr="00831ED6" w:rsidRDefault="005A2698" w:rsidP="00F1485B">
            <w:pPr>
              <w:pStyle w:val="NoSpacing"/>
              <w:rPr>
                <w:sz w:val="20"/>
                <w:szCs w:val="20"/>
              </w:rPr>
            </w:pPr>
            <w:r w:rsidRPr="00831ED6">
              <w:rPr>
                <w:sz w:val="20"/>
                <w:szCs w:val="20"/>
              </w:rPr>
              <w:t>Series 12D Imo pumps are intended for relatively high pressure service on petroleum or similar viscosity liquids. </w:t>
            </w:r>
          </w:p>
          <w:p w:rsidR="00877C43" w:rsidRPr="00F1485B" w:rsidRDefault="00877C43" w:rsidP="00F1485B">
            <w:pPr>
              <w:pStyle w:val="NoSpacing"/>
            </w:pPr>
            <w:r w:rsidRPr="00877C43">
              <w:rPr>
                <w:b/>
                <w:color w:val="FF0000"/>
              </w:rPr>
              <w:t>See Datasheet</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rsidRPr="00870545">
              <w:t>5-</w:t>
            </w:r>
            <w:r>
              <w:t>400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rsidRPr="00870545">
              <w:t>2200</w:t>
            </w:r>
          </w:p>
        </w:tc>
      </w:tr>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FE4CEA" w:rsidRDefault="00DE4371" w:rsidP="00831ED6">
            <w:pPr>
              <w:pStyle w:val="NoSpacing"/>
              <w:jc w:val="center"/>
              <w:rPr>
                <w:b/>
                <w:color w:val="000000" w:themeColor="text1"/>
                <w:sz w:val="28"/>
                <w:szCs w:val="28"/>
              </w:rPr>
            </w:pPr>
            <w:hyperlink r:id="rId14" w:history="1">
              <w:r w:rsidR="005A2698" w:rsidRPr="00FE4CEA">
                <w:rPr>
                  <w:b/>
                  <w:color w:val="000000" w:themeColor="text1"/>
                  <w:sz w:val="28"/>
                  <w:szCs w:val="28"/>
                </w:rPr>
                <w:t>6T/6U</w:t>
              </w:r>
            </w:hyperlink>
          </w:p>
        </w:tc>
        <w:tc>
          <w:tcPr>
            <w:tcW w:w="5508" w:type="dxa"/>
            <w:tcBorders>
              <w:top w:val="outset" w:sz="6" w:space="0" w:color="auto"/>
              <w:left w:val="outset" w:sz="6" w:space="0" w:color="auto"/>
              <w:bottom w:val="outset" w:sz="6" w:space="0" w:color="auto"/>
              <w:right w:val="outset" w:sz="6" w:space="0" w:color="auto"/>
            </w:tcBorders>
            <w:shd w:val="clear" w:color="auto" w:fill="FFFFFF" w:themeFill="background1"/>
          </w:tcPr>
          <w:p w:rsidR="005A2698" w:rsidRPr="00FE4CEA" w:rsidRDefault="005A2698" w:rsidP="00F1485B">
            <w:pPr>
              <w:pStyle w:val="NoSpacing"/>
              <w:rPr>
                <w:sz w:val="20"/>
                <w:szCs w:val="20"/>
              </w:rPr>
            </w:pPr>
            <w:r w:rsidRPr="00FE4CEA">
              <w:rPr>
                <w:sz w:val="20"/>
                <w:szCs w:val="20"/>
              </w:rPr>
              <w:t xml:space="preserve">Imo Model 6T and 6U </w:t>
            </w:r>
            <w:r w:rsidR="00831ED6" w:rsidRPr="00FE4CEA">
              <w:rPr>
                <w:sz w:val="20"/>
                <w:szCs w:val="20"/>
              </w:rPr>
              <w:t xml:space="preserve">screw </w:t>
            </w:r>
            <w:r w:rsidRPr="00FE4CEA">
              <w:rPr>
                <w:sz w:val="20"/>
                <w:szCs w:val="20"/>
              </w:rPr>
              <w:t>pumps designed and engineered for excellent suction capability over a wide range of fluid viscosities.</w:t>
            </w:r>
          </w:p>
          <w:p w:rsidR="00877C43" w:rsidRPr="005A2698" w:rsidRDefault="00877C43" w:rsidP="00F1485B">
            <w:pPr>
              <w:pStyle w:val="NoSpacing"/>
            </w:pPr>
            <w:r w:rsidRPr="00877C43">
              <w:rPr>
                <w:b/>
                <w:color w:val="FF0000"/>
              </w:rPr>
              <w:t>See Datasheet</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rsidRPr="00870545">
              <w:t>5-</w:t>
            </w:r>
            <w:r>
              <w:t>200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t>25</w:t>
            </w:r>
            <w:r w:rsidRPr="00870545">
              <w:t>00</w:t>
            </w:r>
          </w:p>
        </w:tc>
      </w:tr>
      <w:tr w:rsidR="005A2698" w:rsidRPr="00870545" w:rsidTr="005A2698">
        <w:trPr>
          <w:tblCellSpacing w:w="0" w:type="dxa"/>
        </w:trPr>
        <w:tc>
          <w:tcPr>
            <w:tcW w:w="12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FE4CEA" w:rsidRDefault="00DE4371" w:rsidP="00831ED6">
            <w:pPr>
              <w:pStyle w:val="NoSpacing"/>
              <w:jc w:val="center"/>
              <w:rPr>
                <w:b/>
                <w:color w:val="000000" w:themeColor="text1"/>
                <w:sz w:val="28"/>
                <w:szCs w:val="28"/>
              </w:rPr>
            </w:pPr>
            <w:hyperlink r:id="rId15" w:history="1">
              <w:r w:rsidR="005A2698" w:rsidRPr="00FE4CEA">
                <w:rPr>
                  <w:b/>
                  <w:color w:val="000000" w:themeColor="text1"/>
                  <w:sz w:val="28"/>
                  <w:szCs w:val="28"/>
                </w:rPr>
                <w:t>12L</w:t>
              </w:r>
            </w:hyperlink>
          </w:p>
        </w:tc>
        <w:tc>
          <w:tcPr>
            <w:tcW w:w="5508" w:type="dxa"/>
            <w:tcBorders>
              <w:top w:val="outset" w:sz="6" w:space="0" w:color="auto"/>
              <w:left w:val="outset" w:sz="6" w:space="0" w:color="auto"/>
              <w:bottom w:val="outset" w:sz="6" w:space="0" w:color="auto"/>
              <w:right w:val="outset" w:sz="6" w:space="0" w:color="auto"/>
            </w:tcBorders>
            <w:shd w:val="clear" w:color="auto" w:fill="FFFFFF" w:themeFill="background1"/>
          </w:tcPr>
          <w:p w:rsidR="005A2698" w:rsidRPr="00FE4CEA" w:rsidRDefault="00831ED6" w:rsidP="00F1485B">
            <w:pPr>
              <w:pStyle w:val="NoSpacing"/>
              <w:rPr>
                <w:sz w:val="20"/>
                <w:szCs w:val="20"/>
              </w:rPr>
            </w:pPr>
            <w:r w:rsidRPr="00FE4CEA">
              <w:rPr>
                <w:sz w:val="20"/>
                <w:szCs w:val="20"/>
              </w:rPr>
              <w:t>The IMO</w:t>
            </w:r>
            <w:r w:rsidR="005A2698" w:rsidRPr="00FE4CEA">
              <w:rPr>
                <w:sz w:val="20"/>
                <w:szCs w:val="20"/>
              </w:rPr>
              <w:t xml:space="preserve"> 12L</w:t>
            </w:r>
            <w:r w:rsidRPr="00FE4CEA">
              <w:rPr>
                <w:sz w:val="20"/>
                <w:szCs w:val="20"/>
              </w:rPr>
              <w:t xml:space="preserve"> series</w:t>
            </w:r>
            <w:r w:rsidR="005A2698" w:rsidRPr="00FE4CEA">
              <w:rPr>
                <w:sz w:val="20"/>
                <w:szCs w:val="20"/>
              </w:rPr>
              <w:t xml:space="preserve"> pumps are designed for very high pressure service primarily for compressor gas sealing, fluid power and </w:t>
            </w:r>
            <w:r w:rsidR="005A2698" w:rsidRPr="00FE4CEA">
              <w:rPr>
                <w:sz w:val="20"/>
                <w:szCs w:val="20"/>
              </w:rPr>
              <w:lastRenderedPageBreak/>
              <w:t xml:space="preserve">hydrostatic bearing applications.   </w:t>
            </w:r>
            <w:r w:rsidRPr="00FE4CEA">
              <w:rPr>
                <w:sz w:val="20"/>
                <w:szCs w:val="20"/>
              </w:rPr>
              <w:t>They feature</w:t>
            </w:r>
            <w:r w:rsidR="005A2698" w:rsidRPr="00FE4CEA">
              <w:rPr>
                <w:sz w:val="20"/>
                <w:szCs w:val="20"/>
              </w:rPr>
              <w:t xml:space="preserve"> a steel case and balanced mechanical shaft seal. </w:t>
            </w:r>
          </w:p>
          <w:p w:rsidR="00877C43" w:rsidRPr="00F1485B" w:rsidRDefault="00877C43" w:rsidP="00F1485B">
            <w:pPr>
              <w:pStyle w:val="NoSpacing"/>
            </w:pPr>
            <w:r w:rsidRPr="00877C43">
              <w:rPr>
                <w:b/>
                <w:color w:val="FF0000"/>
              </w:rPr>
              <w:t>See Datasheet</w:t>
            </w:r>
          </w:p>
        </w:tc>
        <w:tc>
          <w:tcPr>
            <w:tcW w:w="12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rsidRPr="00870545">
              <w:lastRenderedPageBreak/>
              <w:t>1</w:t>
            </w:r>
            <w:r>
              <w:t>0</w:t>
            </w:r>
            <w:r w:rsidRPr="00870545">
              <w:t>-100</w:t>
            </w:r>
          </w:p>
        </w:tc>
        <w:tc>
          <w:tcPr>
            <w:tcW w:w="13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A2698" w:rsidRPr="00870545" w:rsidRDefault="005A2698" w:rsidP="00CD5D75">
            <w:pPr>
              <w:pStyle w:val="NoSpacing"/>
              <w:jc w:val="center"/>
            </w:pPr>
            <w:r>
              <w:t>45</w:t>
            </w:r>
            <w:r w:rsidRPr="00870545">
              <w:t>00</w:t>
            </w:r>
          </w:p>
        </w:tc>
      </w:tr>
    </w:tbl>
    <w:p w:rsidR="00B25FB5" w:rsidRDefault="00B25FB5" w:rsidP="00B25FB5"/>
    <w:p w:rsidR="00DE4371" w:rsidRDefault="00DE4371" w:rsidP="00B25FB5"/>
    <w:tbl>
      <w:tblPr>
        <w:tblStyle w:val="TableGrid1"/>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2430"/>
      </w:tblGrid>
      <w:tr w:rsidR="00DE4371" w:rsidRPr="00DE4371" w:rsidTr="007058F9">
        <w:trPr>
          <w:trHeight w:val="1245"/>
        </w:trPr>
        <w:tc>
          <w:tcPr>
            <w:tcW w:w="7110" w:type="dxa"/>
          </w:tcPr>
          <w:p w:rsidR="00DE4371" w:rsidRPr="00DE4371" w:rsidRDefault="00DE4371" w:rsidP="00DE4371">
            <w:pPr>
              <w:jc w:val="right"/>
              <w:rPr>
                <w:rFonts w:cstheme="minorHAnsi"/>
                <w:color w:val="000000" w:themeColor="text1"/>
                <w:sz w:val="28"/>
                <w:szCs w:val="28"/>
              </w:rPr>
            </w:pPr>
          </w:p>
          <w:p w:rsidR="00DE4371" w:rsidRPr="00DE4371" w:rsidRDefault="00DE4371" w:rsidP="00DE4371">
            <w:pPr>
              <w:jc w:val="right"/>
              <w:rPr>
                <w:rFonts w:cstheme="minorHAnsi"/>
                <w:color w:val="000000" w:themeColor="text1"/>
                <w:sz w:val="28"/>
                <w:szCs w:val="28"/>
              </w:rPr>
            </w:pPr>
            <w:r w:rsidRPr="00DE4371">
              <w:rPr>
                <w:rFonts w:cstheme="minorHAnsi"/>
                <w:color w:val="000000" w:themeColor="text1"/>
                <w:sz w:val="28"/>
                <w:szCs w:val="28"/>
              </w:rPr>
              <w:t>9332 North 95</w:t>
            </w:r>
            <w:r w:rsidRPr="00DE4371">
              <w:rPr>
                <w:rFonts w:cstheme="minorHAnsi"/>
                <w:color w:val="000000" w:themeColor="text1"/>
                <w:sz w:val="28"/>
                <w:szCs w:val="28"/>
                <w:vertAlign w:val="superscript"/>
              </w:rPr>
              <w:t>th</w:t>
            </w:r>
            <w:r w:rsidRPr="00DE4371">
              <w:rPr>
                <w:rFonts w:cstheme="minorHAnsi"/>
                <w:color w:val="000000" w:themeColor="text1"/>
                <w:sz w:val="28"/>
                <w:szCs w:val="28"/>
              </w:rPr>
              <w:t xml:space="preserve"> Way</w:t>
            </w:r>
          </w:p>
          <w:p w:rsidR="00DE4371" w:rsidRPr="00DE4371" w:rsidRDefault="00DE4371" w:rsidP="00DE4371">
            <w:pPr>
              <w:jc w:val="right"/>
              <w:rPr>
                <w:rFonts w:cstheme="minorHAnsi"/>
                <w:color w:val="000000" w:themeColor="text1"/>
                <w:sz w:val="28"/>
                <w:szCs w:val="28"/>
              </w:rPr>
            </w:pPr>
            <w:r w:rsidRPr="00DE4371">
              <w:rPr>
                <w:rFonts w:cstheme="minorHAnsi"/>
                <w:color w:val="000000" w:themeColor="text1"/>
                <w:sz w:val="28"/>
                <w:szCs w:val="28"/>
              </w:rPr>
              <w:t xml:space="preserve"> Scottsdale, AZ  85258 </w:t>
            </w:r>
          </w:p>
          <w:p w:rsidR="00DE4371" w:rsidRPr="00DE4371" w:rsidRDefault="00DE4371" w:rsidP="00DE4371">
            <w:pPr>
              <w:jc w:val="right"/>
              <w:rPr>
                <w:rFonts w:cstheme="minorHAnsi"/>
                <w:b/>
                <w:i/>
                <w:color w:val="000000" w:themeColor="text1"/>
                <w:sz w:val="28"/>
                <w:szCs w:val="28"/>
              </w:rPr>
            </w:pPr>
            <w:r w:rsidRPr="00DE4371">
              <w:rPr>
                <w:rFonts w:cstheme="minorHAnsi"/>
                <w:b/>
                <w:i/>
                <w:color w:val="000000" w:themeColor="text1"/>
                <w:sz w:val="28"/>
                <w:szCs w:val="28"/>
              </w:rPr>
              <w:t xml:space="preserve">Phone:480-998-4097 </w:t>
            </w:r>
          </w:p>
          <w:p w:rsidR="00DE4371" w:rsidRPr="00DE4371" w:rsidRDefault="00DE4371" w:rsidP="00DE4371">
            <w:pPr>
              <w:jc w:val="right"/>
              <w:rPr>
                <w:sz w:val="20"/>
                <w:szCs w:val="20"/>
              </w:rPr>
            </w:pPr>
            <w:hyperlink r:id="rId16" w:history="1">
              <w:r w:rsidRPr="00DE4371">
                <w:rPr>
                  <w:color w:val="0563C1" w:themeColor="hyperlink"/>
                  <w:sz w:val="28"/>
                  <w:szCs w:val="28"/>
                  <w:u w:val="single"/>
                </w:rPr>
                <w:t>sales@apewater.com</w:t>
              </w:r>
            </w:hyperlink>
          </w:p>
          <w:p w:rsidR="00DE4371" w:rsidRPr="00DE4371" w:rsidRDefault="00DE4371" w:rsidP="00DE4371">
            <w:pPr>
              <w:jc w:val="right"/>
              <w:rPr>
                <w:rFonts w:cstheme="minorHAnsi"/>
                <w:color w:val="000000" w:themeColor="text1"/>
                <w:sz w:val="18"/>
                <w:szCs w:val="18"/>
              </w:rPr>
            </w:pPr>
          </w:p>
        </w:tc>
        <w:tc>
          <w:tcPr>
            <w:tcW w:w="2430" w:type="dxa"/>
          </w:tcPr>
          <w:p w:rsidR="00DE4371" w:rsidRPr="00DE4371" w:rsidRDefault="00DE4371" w:rsidP="00DE4371">
            <w:pPr>
              <w:jc w:val="center"/>
              <w:rPr>
                <w:noProof/>
                <w:sz w:val="8"/>
                <w:szCs w:val="8"/>
              </w:rPr>
            </w:pPr>
          </w:p>
          <w:p w:rsidR="00DE4371" w:rsidRPr="00DE4371" w:rsidRDefault="00DE4371" w:rsidP="00DE4371">
            <w:pPr>
              <w:jc w:val="center"/>
              <w:rPr>
                <w:noProof/>
                <w:sz w:val="8"/>
                <w:szCs w:val="8"/>
              </w:rPr>
            </w:pPr>
            <w:r w:rsidRPr="00DE4371">
              <w:rPr>
                <w:noProof/>
              </w:rPr>
              <w:drawing>
                <wp:inline distT="0" distB="0" distL="0" distR="0" wp14:anchorId="126C4A8B" wp14:editId="5F7477AF">
                  <wp:extent cx="1381539" cy="1159155"/>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01610" cy="1175995"/>
                          </a:xfrm>
                          <a:prstGeom prst="rect">
                            <a:avLst/>
                          </a:prstGeom>
                        </pic:spPr>
                      </pic:pic>
                    </a:graphicData>
                  </a:graphic>
                </wp:inline>
              </w:drawing>
            </w:r>
          </w:p>
        </w:tc>
      </w:tr>
    </w:tbl>
    <w:p w:rsidR="00DE4371" w:rsidRDefault="00DE4371" w:rsidP="00B25FB5">
      <w:bookmarkStart w:id="0" w:name="_GoBack"/>
      <w:bookmarkEnd w:id="0"/>
    </w:p>
    <w:sectPr w:rsidR="00DE4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37A69"/>
    <w:multiLevelType w:val="hybridMultilevel"/>
    <w:tmpl w:val="A2B6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E36D77"/>
    <w:multiLevelType w:val="multilevel"/>
    <w:tmpl w:val="598E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B5"/>
    <w:rsid w:val="00004CD7"/>
    <w:rsid w:val="00055F55"/>
    <w:rsid w:val="000E14A8"/>
    <w:rsid w:val="00187501"/>
    <w:rsid w:val="001A493D"/>
    <w:rsid w:val="001B7C89"/>
    <w:rsid w:val="00271D7E"/>
    <w:rsid w:val="002C2BA5"/>
    <w:rsid w:val="00383040"/>
    <w:rsid w:val="003E4748"/>
    <w:rsid w:val="00470262"/>
    <w:rsid w:val="00510A14"/>
    <w:rsid w:val="00554D71"/>
    <w:rsid w:val="005A2698"/>
    <w:rsid w:val="005B4CE6"/>
    <w:rsid w:val="0061226D"/>
    <w:rsid w:val="0065746E"/>
    <w:rsid w:val="006B249E"/>
    <w:rsid w:val="006B5CA8"/>
    <w:rsid w:val="006E0EC1"/>
    <w:rsid w:val="0081440D"/>
    <w:rsid w:val="00831ED6"/>
    <w:rsid w:val="00850792"/>
    <w:rsid w:val="00877C43"/>
    <w:rsid w:val="008E0DFA"/>
    <w:rsid w:val="008F6D3C"/>
    <w:rsid w:val="009C15CC"/>
    <w:rsid w:val="00B25FB5"/>
    <w:rsid w:val="00B55115"/>
    <w:rsid w:val="00BB7CC0"/>
    <w:rsid w:val="00BF46BB"/>
    <w:rsid w:val="00D55224"/>
    <w:rsid w:val="00D8258E"/>
    <w:rsid w:val="00DE4371"/>
    <w:rsid w:val="00DE5190"/>
    <w:rsid w:val="00F1485B"/>
    <w:rsid w:val="00F27326"/>
    <w:rsid w:val="00F55E2B"/>
    <w:rsid w:val="00FA63F5"/>
    <w:rsid w:val="00FE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96F88-3638-4385-852E-AF189BC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5FB5"/>
    <w:rPr>
      <w:color w:val="0000FF"/>
      <w:u w:val="single"/>
    </w:rPr>
  </w:style>
  <w:style w:type="paragraph" w:styleId="NoSpacing">
    <w:name w:val="No Spacing"/>
    <w:uiPriority w:val="1"/>
    <w:qFormat/>
    <w:rsid w:val="00B25FB5"/>
    <w:pPr>
      <w:spacing w:after="0" w:line="240" w:lineRule="auto"/>
    </w:pPr>
  </w:style>
  <w:style w:type="table" w:styleId="TableGrid">
    <w:name w:val="Table Grid"/>
    <w:basedOn w:val="TableNormal"/>
    <w:uiPriority w:val="39"/>
    <w:rsid w:val="00B2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5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190"/>
    <w:rPr>
      <w:rFonts w:ascii="Segoe UI" w:hAnsi="Segoe UI" w:cs="Segoe UI"/>
      <w:sz w:val="18"/>
      <w:szCs w:val="18"/>
    </w:rPr>
  </w:style>
  <w:style w:type="table" w:customStyle="1" w:styleId="TableGrid1">
    <w:name w:val="Table Grid1"/>
    <w:basedOn w:val="TableNormal"/>
    <w:next w:val="TableGrid"/>
    <w:uiPriority w:val="39"/>
    <w:rsid w:val="00DE4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o-pump.com/series3g.htm" TargetMode="External"/><Relationship Id="rId13" Type="http://schemas.openxmlformats.org/officeDocument/2006/relationships/hyperlink" Target="https://www.imo-pump.com/serie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mo-pump.com/series3e.htm" TargetMode="External"/><Relationship Id="rId12" Type="http://schemas.openxmlformats.org/officeDocument/2006/relationships/hyperlink" Target="https://www.imo-pump.com/4u.ht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sales@apewater.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mo-pump.com/series6d.htm" TargetMode="External"/><Relationship Id="rId5" Type="http://schemas.openxmlformats.org/officeDocument/2006/relationships/image" Target="media/image1.jpeg"/><Relationship Id="rId15" Type="http://schemas.openxmlformats.org/officeDocument/2006/relationships/hyperlink" Target="https://www.imo-pump.com/series1.htm" TargetMode="External"/><Relationship Id="rId10" Type="http://schemas.openxmlformats.org/officeDocument/2006/relationships/hyperlink" Target="https://www.imo-pump.com/4vkc.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mo-pump.com/series3d.htm" TargetMode="External"/><Relationship Id="rId14" Type="http://schemas.openxmlformats.org/officeDocument/2006/relationships/hyperlink" Target="https://www.imo-pump.com/6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McDonnel</dc:creator>
  <cp:keywords/>
  <dc:description/>
  <cp:lastModifiedBy>Christy McDonnel</cp:lastModifiedBy>
  <cp:revision>12</cp:revision>
  <cp:lastPrinted>2021-02-11T21:52:00Z</cp:lastPrinted>
  <dcterms:created xsi:type="dcterms:W3CDTF">2021-02-11T00:08:00Z</dcterms:created>
  <dcterms:modified xsi:type="dcterms:W3CDTF">2021-03-10T00:01:00Z</dcterms:modified>
</cp:coreProperties>
</file>